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A09" w:rsidRDefault="0045319A" w:rsidP="0045319A">
      <w:pPr>
        <w:jc w:val="center"/>
        <w:rPr>
          <w:rFonts w:ascii="Sylfaen" w:hAnsi="Sylfaen"/>
          <w:b/>
          <w:sz w:val="28"/>
          <w:szCs w:val="24"/>
          <w:lang w:val="ka-GE"/>
        </w:rPr>
      </w:pPr>
      <w:r>
        <w:rPr>
          <w:rFonts w:ascii="Sylfaen" w:hAnsi="Sylfaen"/>
          <w:b/>
          <w:sz w:val="28"/>
          <w:szCs w:val="24"/>
          <w:lang w:val="ka-GE"/>
        </w:rPr>
        <w:t>ურთიერთთანამშრომლობის მემორანდუმი</w:t>
      </w:r>
    </w:p>
    <w:p w:rsidR="00213A2F" w:rsidRDefault="00D33A9F" w:rsidP="00D33A9F">
      <w:pPr>
        <w:rPr>
          <w:rFonts w:ascii="Sylfaen" w:hAnsi="Sylfaen"/>
          <w:b/>
          <w:sz w:val="28"/>
          <w:szCs w:val="24"/>
          <w:lang w:val="ka-GE"/>
        </w:rPr>
      </w:pPr>
      <w:r>
        <w:rPr>
          <w:rFonts w:ascii="Sylfaen" w:hAnsi="Sylfaen"/>
          <w:b/>
          <w:sz w:val="28"/>
          <w:szCs w:val="24"/>
          <w:lang w:val="ka-GE"/>
        </w:rPr>
        <w:t xml:space="preserve"> </w:t>
      </w:r>
    </w:p>
    <w:p w:rsidR="0045319A" w:rsidRDefault="0045319A" w:rsidP="00213A2F">
      <w:pPr>
        <w:rPr>
          <w:rFonts w:ascii="Sylfaen" w:hAnsi="Sylfaen"/>
          <w:sz w:val="24"/>
          <w:szCs w:val="24"/>
          <w:lang w:val="ka-GE"/>
        </w:rPr>
      </w:pPr>
      <w:r>
        <w:rPr>
          <w:rFonts w:ascii="Sylfaen" w:hAnsi="Sylfaen"/>
          <w:sz w:val="24"/>
          <w:szCs w:val="24"/>
          <w:lang w:val="ka-GE"/>
        </w:rPr>
        <w:t>ქ. თბილისი</w:t>
      </w:r>
      <w:r>
        <w:rPr>
          <w:rFonts w:ascii="Sylfaen" w:hAnsi="Sylfaen"/>
          <w:sz w:val="24"/>
          <w:szCs w:val="24"/>
          <w:lang w:val="ka-GE"/>
        </w:rPr>
        <w:tab/>
      </w:r>
      <w:r>
        <w:rPr>
          <w:rFonts w:ascii="Sylfaen" w:hAnsi="Sylfaen"/>
          <w:sz w:val="24"/>
          <w:szCs w:val="24"/>
          <w:lang w:val="ka-GE"/>
        </w:rPr>
        <w:tab/>
      </w:r>
      <w:r>
        <w:rPr>
          <w:rFonts w:ascii="Sylfaen" w:hAnsi="Sylfaen"/>
          <w:sz w:val="24"/>
          <w:szCs w:val="24"/>
          <w:lang w:val="ka-GE"/>
        </w:rPr>
        <w:tab/>
      </w:r>
      <w:r>
        <w:rPr>
          <w:rFonts w:ascii="Sylfaen" w:hAnsi="Sylfaen"/>
          <w:sz w:val="24"/>
          <w:szCs w:val="24"/>
          <w:lang w:val="ka-GE"/>
        </w:rPr>
        <w:tab/>
      </w:r>
      <w:r>
        <w:rPr>
          <w:rFonts w:ascii="Sylfaen" w:hAnsi="Sylfaen"/>
          <w:sz w:val="24"/>
          <w:szCs w:val="24"/>
          <w:lang w:val="ka-GE"/>
        </w:rPr>
        <w:tab/>
      </w:r>
      <w:r>
        <w:rPr>
          <w:rFonts w:ascii="Sylfaen" w:hAnsi="Sylfaen"/>
          <w:sz w:val="24"/>
          <w:szCs w:val="24"/>
          <w:lang w:val="ka-GE"/>
        </w:rPr>
        <w:tab/>
      </w:r>
      <w:r>
        <w:rPr>
          <w:rFonts w:ascii="Sylfaen" w:hAnsi="Sylfaen"/>
          <w:sz w:val="24"/>
          <w:szCs w:val="24"/>
          <w:lang w:val="ka-GE"/>
        </w:rPr>
        <w:tab/>
      </w:r>
      <w:r w:rsidR="00213A2F">
        <w:rPr>
          <w:rFonts w:ascii="Sylfaen" w:hAnsi="Sylfaen"/>
          <w:sz w:val="24"/>
          <w:szCs w:val="24"/>
          <w:lang w:val="ka-GE"/>
        </w:rPr>
        <w:tab/>
      </w:r>
      <w:r w:rsidR="00213A2F">
        <w:rPr>
          <w:rFonts w:ascii="Sylfaen" w:hAnsi="Sylfaen"/>
          <w:sz w:val="24"/>
          <w:szCs w:val="24"/>
          <w:lang w:val="ka-GE"/>
        </w:rPr>
        <w:tab/>
      </w:r>
      <w:r w:rsidR="00213A2F">
        <w:rPr>
          <w:rFonts w:ascii="Sylfaen" w:hAnsi="Sylfaen"/>
          <w:sz w:val="24"/>
          <w:szCs w:val="24"/>
          <w:lang w:val="ka-GE"/>
        </w:rPr>
        <w:tab/>
      </w:r>
      <w:r w:rsidR="00213A2F" w:rsidRPr="00213A2F">
        <w:rPr>
          <w:rFonts w:ascii="Sylfaen" w:hAnsi="Sylfaen" w:cs="Sylfaen"/>
          <w:sz w:val="24"/>
          <w:szCs w:val="24"/>
          <w:lang w:val="ka-GE"/>
        </w:rPr>
        <w:t>„</w:t>
      </w:r>
      <w:r w:rsidR="00213A2F">
        <w:rPr>
          <w:rFonts w:ascii="Sylfaen" w:hAnsi="Sylfaen" w:cs="Sylfaen"/>
          <w:sz w:val="24"/>
          <w:szCs w:val="24"/>
          <w:lang w:val="ka-GE"/>
        </w:rPr>
        <w:t>___</w:t>
      </w:r>
      <w:r w:rsidR="00213A2F" w:rsidRPr="00213A2F">
        <w:rPr>
          <w:rFonts w:ascii="Sylfaen" w:hAnsi="Sylfaen" w:cs="Sylfaen"/>
          <w:sz w:val="24"/>
          <w:szCs w:val="24"/>
          <w:lang w:val="ka-GE"/>
        </w:rPr>
        <w:t>„ თებერვალი 2019 წ.</w:t>
      </w:r>
      <w:r>
        <w:rPr>
          <w:rFonts w:ascii="Sylfaen" w:hAnsi="Sylfaen"/>
          <w:sz w:val="24"/>
          <w:szCs w:val="24"/>
          <w:lang w:val="ka-GE"/>
        </w:rPr>
        <w:tab/>
      </w:r>
    </w:p>
    <w:p w:rsidR="0045319A" w:rsidRDefault="0045319A" w:rsidP="000D4BB8">
      <w:pPr>
        <w:tabs>
          <w:tab w:val="left" w:pos="426"/>
        </w:tabs>
        <w:ind w:firstLine="720"/>
        <w:jc w:val="both"/>
        <w:rPr>
          <w:rFonts w:ascii="Sylfaen" w:hAnsi="Sylfaen"/>
          <w:sz w:val="24"/>
          <w:szCs w:val="24"/>
          <w:lang w:val="ka-GE"/>
        </w:rPr>
      </w:pPr>
      <w:r>
        <w:rPr>
          <w:rFonts w:ascii="Sylfaen" w:hAnsi="Sylfaen"/>
          <w:sz w:val="24"/>
          <w:szCs w:val="24"/>
          <w:lang w:val="ka-GE"/>
        </w:rPr>
        <w:t>წინამდებარე მემორანდუმით, ერთის მხრივ საჯარო სამართლის იურიდიული პირი „საქართველოს სახელმწიფო სამედიცინო უნივერსიტეტი“</w:t>
      </w:r>
      <w:r w:rsidR="00F807ED">
        <w:rPr>
          <w:rFonts w:ascii="Sylfaen" w:hAnsi="Sylfaen"/>
          <w:sz w:val="24"/>
          <w:szCs w:val="24"/>
        </w:rPr>
        <w:t xml:space="preserve"> (</w:t>
      </w:r>
      <w:r w:rsidR="00F807ED" w:rsidRPr="00F807ED">
        <w:rPr>
          <w:rFonts w:ascii="Sylfaen" w:hAnsi="Sylfaen"/>
          <w:sz w:val="24"/>
          <w:szCs w:val="24"/>
        </w:rPr>
        <w:t>ს/ნ</w:t>
      </w:r>
      <w:r w:rsidR="00F807ED">
        <w:rPr>
          <w:rFonts w:ascii="Sylfaen" w:hAnsi="Sylfaen"/>
          <w:sz w:val="24"/>
          <w:szCs w:val="24"/>
        </w:rPr>
        <w:t xml:space="preserve"> 211328703)</w:t>
      </w:r>
      <w:r w:rsidR="00F807ED" w:rsidRPr="00F807ED">
        <w:rPr>
          <w:rFonts w:ascii="Sylfaen" w:hAnsi="Sylfaen"/>
          <w:sz w:val="24"/>
          <w:szCs w:val="24"/>
        </w:rPr>
        <w:t xml:space="preserve">                                                                     </w:t>
      </w:r>
      <w:r>
        <w:rPr>
          <w:rFonts w:ascii="Sylfaen" w:hAnsi="Sylfaen"/>
          <w:sz w:val="24"/>
          <w:szCs w:val="24"/>
          <w:lang w:val="ka-GE"/>
        </w:rPr>
        <w:t xml:space="preserve"> (შემდგომში „უნივერსიტეტი“) წარმოდგენილი რექტორის, პროფესორ ზურაბ ვადაჩკორიას სახით, ხოლო მეორეს მხრივ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(შემდგომში „სამინისტრო“), წარმოდგენილი შრომის პირობების ინსპექტირების დეპარტამენტის (შემდგომში „დეპარტამენტი“) უფროსის ბექა ფერაძის სახით, მოქმედი კანონმდებლობის, მათ შორის „უმაღლესი განათლების შესახებ“ საქართველოს კანონის</w:t>
      </w:r>
      <w:r w:rsidR="00F45C43">
        <w:rPr>
          <w:rFonts w:ascii="Sylfaen" w:hAnsi="Sylfaen"/>
          <w:sz w:val="24"/>
          <w:szCs w:val="24"/>
          <w:lang w:val="ka-GE"/>
        </w:rPr>
        <w:t>ა</w:t>
      </w:r>
      <w:r>
        <w:rPr>
          <w:rFonts w:ascii="Sylfaen" w:hAnsi="Sylfaen"/>
          <w:sz w:val="24"/>
          <w:szCs w:val="24"/>
          <w:lang w:val="ka-GE"/>
        </w:rPr>
        <w:t xml:space="preserve"> და „შრომის უსაფრთხოების შესახებ“ საქართველოს კანონის გათვალისწინებით ვთანხმდებით მემორანდუმის შემდეგ პირობებზე:</w:t>
      </w:r>
    </w:p>
    <w:p w:rsidR="0045319A" w:rsidRDefault="0045319A" w:rsidP="0045319A">
      <w:pPr>
        <w:ind w:firstLine="720"/>
        <w:jc w:val="both"/>
        <w:rPr>
          <w:rFonts w:ascii="Sylfaen" w:hAnsi="Sylfaen"/>
          <w:sz w:val="24"/>
          <w:szCs w:val="24"/>
          <w:lang w:val="ka-GE"/>
        </w:rPr>
      </w:pPr>
    </w:p>
    <w:p w:rsidR="0045319A" w:rsidRDefault="0045319A" w:rsidP="000D4BB8">
      <w:pPr>
        <w:tabs>
          <w:tab w:val="left" w:pos="284"/>
        </w:tabs>
        <w:ind w:firstLine="284"/>
        <w:rPr>
          <w:rFonts w:ascii="Sylfaen" w:hAnsi="Sylfaen"/>
          <w:b/>
          <w:sz w:val="24"/>
          <w:szCs w:val="24"/>
          <w:lang w:val="ka-GE"/>
        </w:rPr>
      </w:pPr>
      <w:r>
        <w:rPr>
          <w:rFonts w:ascii="Sylfaen" w:hAnsi="Sylfaen"/>
          <w:b/>
          <w:sz w:val="24"/>
          <w:szCs w:val="24"/>
          <w:lang w:val="ka-GE"/>
        </w:rPr>
        <w:t>მუხლი 1. მემორანდუმის მიზანი</w:t>
      </w:r>
    </w:p>
    <w:p w:rsidR="0045319A" w:rsidRDefault="000D4BB8" w:rsidP="000D4BB8">
      <w:pPr>
        <w:tabs>
          <w:tab w:val="left" w:pos="567"/>
        </w:tabs>
        <w:jc w:val="both"/>
        <w:rPr>
          <w:rFonts w:ascii="Sylfaen" w:hAnsi="Sylfaen"/>
          <w:sz w:val="24"/>
          <w:szCs w:val="24"/>
          <w:lang w:val="ka-GE"/>
        </w:rPr>
      </w:pPr>
      <w:r>
        <w:rPr>
          <w:rFonts w:ascii="Sylfaen" w:hAnsi="Sylfaen"/>
          <w:sz w:val="24"/>
          <w:szCs w:val="24"/>
          <w:lang w:val="ka-GE"/>
        </w:rPr>
        <w:t xml:space="preserve">1.1 </w:t>
      </w:r>
      <w:r w:rsidR="0045319A">
        <w:rPr>
          <w:rFonts w:ascii="Sylfaen" w:hAnsi="Sylfaen"/>
          <w:sz w:val="24"/>
          <w:szCs w:val="24"/>
          <w:lang w:val="ka-GE"/>
        </w:rPr>
        <w:t xml:space="preserve">მემორანდუმის მხარეები მიზნად ისახავენ ურთიერთთანამშრომლობის ფარგლებში ერთობლივი ეფექტური ღონისძიებების დაგეგმვას და განხორციელებას, აკადემიური უმაღლესი განათლების ყველა საფეხურის სტუდენტებისთვის: დიპლომამდელი, დიპლომის შემდგომი სწავლების და უწყვეტი პროფესიული განვითარების პროგრამების, სამეცნიერო კვლევების, აუცილებელი პრაქტიკული უნარ-ჩვევების ათვისებასა და აკადემიური განვითარების </w:t>
      </w:r>
      <w:r>
        <w:rPr>
          <w:rFonts w:ascii="Sylfaen" w:hAnsi="Sylfaen"/>
          <w:sz w:val="24"/>
          <w:szCs w:val="24"/>
          <w:lang w:val="ka-GE"/>
        </w:rPr>
        <w:t>ამოცანების განხორციელებაში ხელშეწყობას, რაც გათვალისწინებულია საქართველოს მოქმედი კანონმდებლობითა და საქართველოში აღიარებული საერთაშორისო სტანდარტებით.</w:t>
      </w:r>
    </w:p>
    <w:p w:rsidR="000D4BB8" w:rsidRDefault="000D4BB8" w:rsidP="0045319A">
      <w:pPr>
        <w:jc w:val="both"/>
        <w:rPr>
          <w:rFonts w:ascii="Sylfaen" w:hAnsi="Sylfaen"/>
          <w:sz w:val="24"/>
          <w:szCs w:val="24"/>
          <w:lang w:val="ka-GE"/>
        </w:rPr>
      </w:pPr>
    </w:p>
    <w:p w:rsidR="000D4BB8" w:rsidRDefault="000D4BB8" w:rsidP="00DA10A3">
      <w:pPr>
        <w:tabs>
          <w:tab w:val="left" w:pos="284"/>
        </w:tabs>
        <w:jc w:val="both"/>
        <w:rPr>
          <w:rFonts w:ascii="Sylfaen" w:hAnsi="Sylfaen"/>
          <w:b/>
          <w:sz w:val="24"/>
          <w:szCs w:val="24"/>
          <w:lang w:val="ka-GE"/>
        </w:rPr>
      </w:pPr>
      <w:r>
        <w:rPr>
          <w:rFonts w:ascii="Sylfaen" w:hAnsi="Sylfaen"/>
          <w:sz w:val="24"/>
          <w:szCs w:val="24"/>
          <w:lang w:val="ka-GE"/>
        </w:rPr>
        <w:tab/>
      </w:r>
      <w:r>
        <w:rPr>
          <w:rFonts w:ascii="Sylfaen" w:hAnsi="Sylfaen"/>
          <w:b/>
          <w:sz w:val="24"/>
          <w:szCs w:val="24"/>
          <w:lang w:val="ka-GE"/>
        </w:rPr>
        <w:t>მუხლი 2. მემორანდუმის საგანი</w:t>
      </w:r>
    </w:p>
    <w:p w:rsidR="000D4BB8" w:rsidRDefault="000D4BB8" w:rsidP="000D4BB8">
      <w:pPr>
        <w:tabs>
          <w:tab w:val="left" w:pos="426"/>
        </w:tabs>
        <w:jc w:val="both"/>
        <w:rPr>
          <w:rFonts w:ascii="Sylfaen" w:hAnsi="Sylfaen"/>
          <w:sz w:val="24"/>
          <w:szCs w:val="24"/>
          <w:lang w:val="ka-GE"/>
        </w:rPr>
      </w:pPr>
      <w:r>
        <w:rPr>
          <w:rFonts w:ascii="Sylfaen" w:hAnsi="Sylfaen"/>
          <w:sz w:val="24"/>
          <w:szCs w:val="24"/>
          <w:lang w:val="ka-GE"/>
        </w:rPr>
        <w:t>2.1 მემორანდუმი ითვალისწინებს მხარეების მიერ განხორციელებულ აქტივობებში/პროგრამებში უნივერსიტეტის პროფესორ-მასწავლებლების, სტუდენტების/მაგისტრანტების/დოქტორანტების და „დეპარტამენტის“ თანამშრომელთა აქტიურ ჩართვას;</w:t>
      </w:r>
    </w:p>
    <w:p w:rsidR="000D4BB8" w:rsidRDefault="000D4BB8" w:rsidP="000D4BB8">
      <w:pPr>
        <w:tabs>
          <w:tab w:val="left" w:pos="567"/>
          <w:tab w:val="left" w:pos="709"/>
          <w:tab w:val="left" w:pos="1560"/>
        </w:tabs>
        <w:jc w:val="both"/>
        <w:rPr>
          <w:rFonts w:ascii="Sylfaen" w:hAnsi="Sylfaen"/>
          <w:sz w:val="24"/>
          <w:szCs w:val="24"/>
          <w:lang w:val="ka-GE"/>
        </w:rPr>
      </w:pPr>
      <w:r>
        <w:rPr>
          <w:rFonts w:ascii="Sylfaen" w:hAnsi="Sylfaen"/>
          <w:sz w:val="24"/>
          <w:szCs w:val="24"/>
          <w:lang w:val="ka-GE"/>
        </w:rPr>
        <w:t>2.2 მხარეები უზრუნველყოფენ ამ მემორანდუმის საფუძველზე დადგენილი წესით სტუდენტებისთვის/მაგისტრანტებისთვის დეპარტამენტში პრაქტიკის და სტაჟირების გავლის ხელშეწყობას;</w:t>
      </w:r>
    </w:p>
    <w:p w:rsidR="000D4BB8" w:rsidRDefault="000D4BB8" w:rsidP="0045319A">
      <w:pPr>
        <w:jc w:val="both"/>
        <w:rPr>
          <w:rFonts w:ascii="Sylfaen" w:hAnsi="Sylfaen"/>
          <w:sz w:val="24"/>
          <w:szCs w:val="24"/>
          <w:lang w:val="ka-GE"/>
        </w:rPr>
      </w:pPr>
    </w:p>
    <w:p w:rsidR="000D4BB8" w:rsidRDefault="000D4BB8" w:rsidP="00DA10A3">
      <w:pPr>
        <w:tabs>
          <w:tab w:val="left" w:pos="284"/>
        </w:tabs>
        <w:jc w:val="both"/>
        <w:rPr>
          <w:rFonts w:ascii="Sylfaen" w:hAnsi="Sylfaen"/>
          <w:b/>
          <w:sz w:val="24"/>
          <w:szCs w:val="24"/>
          <w:lang w:val="ka-GE"/>
        </w:rPr>
      </w:pPr>
      <w:r>
        <w:rPr>
          <w:rFonts w:ascii="Sylfaen" w:hAnsi="Sylfaen"/>
          <w:b/>
          <w:sz w:val="24"/>
          <w:szCs w:val="24"/>
          <w:lang w:val="ka-GE"/>
        </w:rPr>
        <w:tab/>
        <w:t>მუხლი 3. მემორანდუმით გათვალისწინებულ ღონისძიებებში ჩართული დაწესებულებები</w:t>
      </w:r>
    </w:p>
    <w:p w:rsidR="000D4BB8" w:rsidRDefault="000D4BB8" w:rsidP="0045319A">
      <w:pPr>
        <w:jc w:val="both"/>
        <w:rPr>
          <w:rFonts w:ascii="Sylfaen" w:hAnsi="Sylfaen"/>
          <w:sz w:val="24"/>
          <w:szCs w:val="24"/>
          <w:lang w:val="ka-GE"/>
        </w:rPr>
      </w:pPr>
      <w:r>
        <w:rPr>
          <w:rFonts w:ascii="Sylfaen" w:hAnsi="Sylfaen"/>
          <w:sz w:val="24"/>
          <w:szCs w:val="24"/>
          <w:lang w:val="ka-GE"/>
        </w:rPr>
        <w:t xml:space="preserve">3.1 საქართველოს ოკუპირებული ტერიტორიებიდან დევნილთა, შრომის, ჯანმრთელობისა და სოციალური </w:t>
      </w:r>
      <w:r w:rsidR="006E30FD">
        <w:rPr>
          <w:rFonts w:ascii="Sylfaen" w:hAnsi="Sylfaen"/>
          <w:sz w:val="24"/>
          <w:szCs w:val="24"/>
          <w:lang w:val="ka-GE"/>
        </w:rPr>
        <w:t>დაცვის სამინისტროს შრომის პირობების ინსპექტირების დეპარტამენტი;</w:t>
      </w:r>
    </w:p>
    <w:p w:rsidR="006E30FD" w:rsidRDefault="006E30FD" w:rsidP="0045319A">
      <w:pPr>
        <w:jc w:val="both"/>
        <w:rPr>
          <w:rFonts w:ascii="Sylfaen" w:hAnsi="Sylfaen"/>
          <w:sz w:val="24"/>
          <w:szCs w:val="24"/>
          <w:lang w:val="ka-GE"/>
        </w:rPr>
      </w:pPr>
      <w:r>
        <w:rPr>
          <w:rFonts w:ascii="Sylfaen" w:hAnsi="Sylfaen"/>
          <w:sz w:val="24"/>
          <w:szCs w:val="24"/>
          <w:lang w:val="ka-GE"/>
        </w:rPr>
        <w:t>3.2 საჯარო სამართლის იურიდიული პირი „საქართველოს სახელმწიფო სამედიცინო უნივერსიტეტი“.</w:t>
      </w:r>
    </w:p>
    <w:p w:rsidR="006E30FD" w:rsidRDefault="006E30FD" w:rsidP="00DA10A3">
      <w:pPr>
        <w:tabs>
          <w:tab w:val="left" w:pos="284"/>
        </w:tabs>
        <w:jc w:val="both"/>
        <w:rPr>
          <w:rFonts w:ascii="Sylfaen" w:hAnsi="Sylfaen"/>
          <w:b/>
          <w:sz w:val="24"/>
          <w:szCs w:val="24"/>
          <w:lang w:val="ka-GE"/>
        </w:rPr>
      </w:pPr>
      <w:r>
        <w:rPr>
          <w:rFonts w:ascii="Sylfaen" w:hAnsi="Sylfaen"/>
          <w:sz w:val="24"/>
          <w:szCs w:val="24"/>
          <w:lang w:val="ka-GE"/>
        </w:rPr>
        <w:lastRenderedPageBreak/>
        <w:tab/>
      </w:r>
      <w:r>
        <w:rPr>
          <w:rFonts w:ascii="Sylfaen" w:hAnsi="Sylfaen"/>
          <w:b/>
          <w:sz w:val="24"/>
          <w:szCs w:val="24"/>
          <w:lang w:val="ka-GE"/>
        </w:rPr>
        <w:t>მუხლი 4. მემორანდუმის მხარეთა მოვალეობანი</w:t>
      </w:r>
    </w:p>
    <w:p w:rsidR="006E30FD" w:rsidRDefault="006E30FD" w:rsidP="0045319A">
      <w:pPr>
        <w:jc w:val="both"/>
        <w:rPr>
          <w:rFonts w:ascii="Sylfaen" w:hAnsi="Sylfaen"/>
          <w:sz w:val="24"/>
          <w:szCs w:val="24"/>
          <w:lang w:val="ka-GE"/>
        </w:rPr>
      </w:pPr>
      <w:r>
        <w:rPr>
          <w:rFonts w:ascii="Sylfaen" w:hAnsi="Sylfaen"/>
          <w:sz w:val="24"/>
          <w:szCs w:val="24"/>
          <w:lang w:val="ka-GE"/>
        </w:rPr>
        <w:t>4.1 მხარეები განახორციელებენ თანამშრომლობას ორმხრივი ინტერესების სფეროში, „უნივერსიტეტი“ და „სამინისტრო“ ყოველმხრივ შეუწყობენ ხელს თანამშრომლობის განვითარებას;</w:t>
      </w:r>
    </w:p>
    <w:p w:rsidR="006E30FD" w:rsidRDefault="006E30FD" w:rsidP="0045319A">
      <w:pPr>
        <w:jc w:val="both"/>
        <w:rPr>
          <w:rFonts w:ascii="Sylfaen" w:hAnsi="Sylfaen"/>
          <w:sz w:val="24"/>
          <w:szCs w:val="24"/>
          <w:lang w:val="ka-GE"/>
        </w:rPr>
      </w:pPr>
      <w:r>
        <w:rPr>
          <w:rFonts w:ascii="Sylfaen" w:hAnsi="Sylfaen"/>
          <w:sz w:val="24"/>
          <w:szCs w:val="24"/>
          <w:lang w:val="ka-GE"/>
        </w:rPr>
        <w:t>4.2 „სამინისტრო“ წინამდებარე მემორანდუმის საფუძველზე უზრუნველყოფს:</w:t>
      </w:r>
    </w:p>
    <w:p w:rsidR="006E30FD" w:rsidRDefault="006E30FD" w:rsidP="0045319A">
      <w:pPr>
        <w:jc w:val="both"/>
        <w:rPr>
          <w:rFonts w:ascii="Sylfaen" w:hAnsi="Sylfaen"/>
          <w:sz w:val="24"/>
          <w:szCs w:val="24"/>
          <w:lang w:val="ka-GE"/>
        </w:rPr>
      </w:pPr>
      <w:r>
        <w:rPr>
          <w:rFonts w:ascii="Sylfaen" w:hAnsi="Sylfaen"/>
          <w:sz w:val="24"/>
          <w:szCs w:val="24"/>
          <w:lang w:val="ka-GE"/>
        </w:rPr>
        <w:t>4.2.1 „უნივერიტეტის“ პროფესორ-მასწავლებელთა და სტუდენტთა/მაგისტრანტთა/დოქტორანტთა მონაწილეობა</w:t>
      </w:r>
      <w:r w:rsidR="00F45C43">
        <w:rPr>
          <w:rFonts w:ascii="Sylfaen" w:hAnsi="Sylfaen"/>
          <w:sz w:val="24"/>
          <w:szCs w:val="24"/>
          <w:lang w:val="ka-GE"/>
        </w:rPr>
        <w:t>ს</w:t>
      </w:r>
      <w:bookmarkStart w:id="0" w:name="_GoBack"/>
      <w:bookmarkEnd w:id="0"/>
      <w:r>
        <w:rPr>
          <w:rFonts w:ascii="Sylfaen" w:hAnsi="Sylfaen"/>
          <w:sz w:val="24"/>
          <w:szCs w:val="24"/>
          <w:lang w:val="ka-GE"/>
        </w:rPr>
        <w:t>/ჩართულობას „დეპარტამენტში“ მიმდინარე პრაქტიკული პროგრამების შესრულებაში;</w:t>
      </w:r>
    </w:p>
    <w:p w:rsidR="006E30FD" w:rsidRDefault="006E30FD" w:rsidP="0045319A">
      <w:pPr>
        <w:jc w:val="both"/>
        <w:rPr>
          <w:rFonts w:ascii="Sylfaen" w:hAnsi="Sylfaen"/>
          <w:sz w:val="24"/>
          <w:szCs w:val="24"/>
          <w:lang w:val="ka-GE"/>
        </w:rPr>
      </w:pPr>
      <w:r>
        <w:rPr>
          <w:rFonts w:ascii="Sylfaen" w:hAnsi="Sylfaen"/>
          <w:sz w:val="24"/>
          <w:szCs w:val="24"/>
          <w:lang w:val="ka-GE"/>
        </w:rPr>
        <w:t>4.2.2 „უნივერსიტეტის“ სტუდენტთა/მაგისტრანტთა სტაჟირებასა და პრაქტიკის გავლას „დეპარტამენტში“, „სამინისტროს“ ცენტრალურ აპარატში განსაზღვრული სტაჟირების გავლის წესის შესაბამისად, წინამდებარე მემორანდუმის მოქმედების განმავლობაში;</w:t>
      </w:r>
    </w:p>
    <w:p w:rsidR="006E30FD" w:rsidRDefault="006E30FD" w:rsidP="0045319A">
      <w:pPr>
        <w:jc w:val="both"/>
        <w:rPr>
          <w:rFonts w:ascii="Sylfaen" w:hAnsi="Sylfaen"/>
          <w:sz w:val="24"/>
          <w:szCs w:val="24"/>
          <w:lang w:val="ka-GE"/>
        </w:rPr>
      </w:pPr>
      <w:r>
        <w:rPr>
          <w:rFonts w:ascii="Sylfaen" w:hAnsi="Sylfaen"/>
          <w:sz w:val="24"/>
          <w:szCs w:val="24"/>
          <w:lang w:val="ka-GE"/>
        </w:rPr>
        <w:t>4.3 „უნივერსიტეტი“ წინამდებარე მემორანდუმის საფუძველზე უზრუნველყოფს:</w:t>
      </w:r>
    </w:p>
    <w:p w:rsidR="006E30FD" w:rsidRDefault="00DA10A3" w:rsidP="0045319A">
      <w:pPr>
        <w:jc w:val="both"/>
        <w:rPr>
          <w:rFonts w:ascii="Sylfaen" w:hAnsi="Sylfaen"/>
          <w:sz w:val="24"/>
          <w:szCs w:val="24"/>
          <w:lang w:val="ka-GE"/>
        </w:rPr>
      </w:pPr>
      <w:r>
        <w:rPr>
          <w:rFonts w:ascii="Sylfaen" w:hAnsi="Sylfaen"/>
          <w:sz w:val="24"/>
          <w:szCs w:val="24"/>
          <w:lang w:val="ka-GE"/>
        </w:rPr>
        <w:t xml:space="preserve">4.3.1 </w:t>
      </w:r>
      <w:r w:rsidR="006E30FD">
        <w:rPr>
          <w:rFonts w:ascii="Sylfaen" w:hAnsi="Sylfaen"/>
          <w:sz w:val="24"/>
          <w:szCs w:val="24"/>
          <w:lang w:val="ka-GE"/>
        </w:rPr>
        <w:t>„უნივერსიტეტის“ პროფესორ-მასწავლებელთა მიერ კონსულტაციების გაწევას „დეპარტამენტი“-სთვის საჭირო საკითხებზე;</w:t>
      </w:r>
    </w:p>
    <w:p w:rsidR="00DA10A3" w:rsidRDefault="00DA10A3" w:rsidP="0045319A">
      <w:pPr>
        <w:jc w:val="both"/>
        <w:rPr>
          <w:rFonts w:ascii="Sylfaen" w:hAnsi="Sylfaen"/>
          <w:sz w:val="24"/>
          <w:szCs w:val="24"/>
          <w:lang w:val="ka-GE"/>
        </w:rPr>
      </w:pPr>
      <w:r>
        <w:rPr>
          <w:rFonts w:ascii="Sylfaen" w:hAnsi="Sylfaen"/>
          <w:sz w:val="24"/>
          <w:szCs w:val="24"/>
          <w:lang w:val="ka-GE"/>
        </w:rPr>
        <w:t>4.3.2 „დეპარტამენტის“ საქმიანობის შესახებ ცნობიერების ამაღლებას „უნივერსიტეტში“ და პარტნიორ უნივერსიტეტებში;</w:t>
      </w:r>
    </w:p>
    <w:p w:rsidR="00DA10A3" w:rsidRDefault="00DA10A3" w:rsidP="0045319A">
      <w:pPr>
        <w:jc w:val="both"/>
        <w:rPr>
          <w:rFonts w:ascii="Sylfaen" w:hAnsi="Sylfaen"/>
          <w:sz w:val="24"/>
          <w:szCs w:val="24"/>
          <w:lang w:val="ka-GE"/>
        </w:rPr>
      </w:pPr>
      <w:r>
        <w:rPr>
          <w:rFonts w:ascii="Sylfaen" w:hAnsi="Sylfaen"/>
          <w:sz w:val="24"/>
          <w:szCs w:val="24"/>
          <w:lang w:val="ka-GE"/>
        </w:rPr>
        <w:t>4.3.3 „დეპარტამენტის“ თანამშრომელთა ჩართვას დარგობრივი სადისერტაციო საბჭოების მუშაობაში;</w:t>
      </w:r>
    </w:p>
    <w:p w:rsidR="00DA10A3" w:rsidRDefault="00DA10A3" w:rsidP="0045319A">
      <w:pPr>
        <w:jc w:val="both"/>
        <w:rPr>
          <w:rFonts w:ascii="Sylfaen" w:hAnsi="Sylfaen"/>
          <w:sz w:val="24"/>
          <w:szCs w:val="24"/>
          <w:lang w:val="ka-GE"/>
        </w:rPr>
      </w:pPr>
      <w:r>
        <w:rPr>
          <w:rFonts w:ascii="Sylfaen" w:hAnsi="Sylfaen"/>
          <w:sz w:val="24"/>
          <w:szCs w:val="24"/>
          <w:lang w:val="ka-GE"/>
        </w:rPr>
        <w:t>4.3.4 „დეპარტამენტის“ თანამშრომელთა მიერ საჯარო ლექციების წაკითხვას „უნივერსიტეტში“;</w:t>
      </w:r>
    </w:p>
    <w:p w:rsidR="00DA10A3" w:rsidRDefault="00DA10A3" w:rsidP="0045319A">
      <w:pPr>
        <w:jc w:val="both"/>
        <w:rPr>
          <w:rFonts w:ascii="Sylfaen" w:hAnsi="Sylfaen"/>
          <w:sz w:val="24"/>
          <w:szCs w:val="24"/>
          <w:lang w:val="ka-GE"/>
        </w:rPr>
      </w:pPr>
      <w:r>
        <w:rPr>
          <w:rFonts w:ascii="Sylfaen" w:hAnsi="Sylfaen"/>
          <w:sz w:val="24"/>
          <w:szCs w:val="24"/>
          <w:lang w:val="ka-GE"/>
        </w:rPr>
        <w:t>4.3.5 „უნივერსიტეტის“ საბიბლიოთეკო ფონდით სარგებლობას „დეპარტამენტის“ თანამშრომელთათვის;</w:t>
      </w:r>
    </w:p>
    <w:p w:rsidR="00DA10A3" w:rsidRDefault="00DA10A3" w:rsidP="0045319A">
      <w:pPr>
        <w:jc w:val="both"/>
        <w:rPr>
          <w:rFonts w:ascii="Sylfaen" w:hAnsi="Sylfaen"/>
          <w:sz w:val="24"/>
          <w:szCs w:val="24"/>
          <w:lang w:val="ka-GE"/>
        </w:rPr>
      </w:pPr>
    </w:p>
    <w:p w:rsidR="00DA10A3" w:rsidRDefault="00DA10A3" w:rsidP="00DA10A3">
      <w:pPr>
        <w:tabs>
          <w:tab w:val="left" w:pos="284"/>
        </w:tabs>
        <w:jc w:val="both"/>
        <w:rPr>
          <w:rFonts w:ascii="Sylfaen" w:hAnsi="Sylfaen"/>
          <w:b/>
          <w:sz w:val="24"/>
          <w:szCs w:val="24"/>
          <w:lang w:val="ka-GE"/>
        </w:rPr>
      </w:pPr>
      <w:r>
        <w:rPr>
          <w:rFonts w:ascii="Sylfaen" w:hAnsi="Sylfaen"/>
          <w:sz w:val="24"/>
          <w:szCs w:val="24"/>
          <w:lang w:val="ka-GE"/>
        </w:rPr>
        <w:tab/>
      </w:r>
      <w:r>
        <w:rPr>
          <w:rFonts w:ascii="Sylfaen" w:hAnsi="Sylfaen"/>
          <w:b/>
          <w:sz w:val="24"/>
          <w:szCs w:val="24"/>
          <w:lang w:val="ka-GE"/>
        </w:rPr>
        <w:t xml:space="preserve">მუხლი 5. მემორანდუმის ფარგლებში საკონტაქტო პირები </w:t>
      </w:r>
    </w:p>
    <w:p w:rsidR="00DA10A3" w:rsidRDefault="00DA10A3" w:rsidP="00DA10A3">
      <w:pPr>
        <w:tabs>
          <w:tab w:val="left" w:pos="567"/>
        </w:tabs>
        <w:jc w:val="both"/>
        <w:rPr>
          <w:rFonts w:ascii="Sylfaen" w:hAnsi="Sylfaen"/>
          <w:sz w:val="24"/>
          <w:szCs w:val="24"/>
          <w:lang w:val="ka-GE"/>
        </w:rPr>
      </w:pPr>
      <w:r>
        <w:rPr>
          <w:rFonts w:ascii="Sylfaen" w:hAnsi="Sylfaen"/>
          <w:sz w:val="24"/>
          <w:szCs w:val="24"/>
          <w:lang w:val="ka-GE"/>
        </w:rPr>
        <w:t>5.1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დეპარტამენტის უფროსი ბექა ფერაძე;</w:t>
      </w:r>
    </w:p>
    <w:p w:rsidR="00DA10A3" w:rsidRDefault="00DA10A3" w:rsidP="00DA10A3">
      <w:pPr>
        <w:jc w:val="both"/>
        <w:rPr>
          <w:rFonts w:ascii="Sylfaen" w:hAnsi="Sylfaen"/>
          <w:sz w:val="24"/>
          <w:szCs w:val="24"/>
          <w:lang w:val="ka-GE"/>
        </w:rPr>
      </w:pPr>
      <w:r>
        <w:rPr>
          <w:rFonts w:ascii="Sylfaen" w:hAnsi="Sylfaen"/>
          <w:sz w:val="24"/>
          <w:szCs w:val="24"/>
          <w:lang w:val="ka-GE"/>
        </w:rPr>
        <w:t>5.2 საჯარო სამართლის იურიდიული პირი „საქართველოს სახელმწიფო სამედიცინო უნივერსიტეტი“-ს ___________________</w:t>
      </w:r>
    </w:p>
    <w:p w:rsidR="00DA10A3" w:rsidRDefault="00DA10A3" w:rsidP="00DA10A3">
      <w:pPr>
        <w:jc w:val="both"/>
        <w:rPr>
          <w:rFonts w:ascii="Sylfaen" w:hAnsi="Sylfaen"/>
          <w:sz w:val="24"/>
          <w:szCs w:val="24"/>
          <w:lang w:val="ka-GE"/>
        </w:rPr>
      </w:pPr>
    </w:p>
    <w:p w:rsidR="00DA10A3" w:rsidRDefault="00DA10A3" w:rsidP="001E146E">
      <w:pPr>
        <w:tabs>
          <w:tab w:val="left" w:pos="284"/>
        </w:tabs>
        <w:jc w:val="both"/>
        <w:rPr>
          <w:rFonts w:ascii="Sylfaen" w:hAnsi="Sylfaen"/>
          <w:b/>
          <w:sz w:val="24"/>
          <w:szCs w:val="24"/>
          <w:lang w:val="ka-GE"/>
        </w:rPr>
      </w:pPr>
      <w:r>
        <w:rPr>
          <w:rFonts w:ascii="Sylfaen" w:hAnsi="Sylfaen"/>
          <w:b/>
          <w:sz w:val="24"/>
          <w:szCs w:val="24"/>
          <w:lang w:val="ka-GE"/>
        </w:rPr>
        <w:tab/>
        <w:t>მუხლი 6. მემორანდუმში ცვლილებებისა და დამატებების შეტანა</w:t>
      </w:r>
    </w:p>
    <w:p w:rsidR="00DA10A3" w:rsidRDefault="00DA10A3" w:rsidP="001E146E">
      <w:pPr>
        <w:tabs>
          <w:tab w:val="left" w:pos="142"/>
        </w:tabs>
        <w:jc w:val="both"/>
        <w:rPr>
          <w:rFonts w:ascii="Sylfaen" w:hAnsi="Sylfaen"/>
          <w:sz w:val="24"/>
          <w:szCs w:val="24"/>
          <w:lang w:val="ka-GE"/>
        </w:rPr>
      </w:pPr>
      <w:r>
        <w:rPr>
          <w:rFonts w:ascii="Sylfaen" w:hAnsi="Sylfaen"/>
          <w:sz w:val="24"/>
          <w:szCs w:val="24"/>
          <w:lang w:val="ka-GE"/>
        </w:rPr>
        <w:t xml:space="preserve">6.1 </w:t>
      </w:r>
      <w:r w:rsidR="001E146E">
        <w:rPr>
          <w:rFonts w:ascii="Sylfaen" w:hAnsi="Sylfaen"/>
          <w:sz w:val="24"/>
          <w:szCs w:val="24"/>
          <w:lang w:val="ka-GE"/>
        </w:rPr>
        <w:t>მემორანდუმში მხარეთა შეთანხმების საფუძველზე, შესაძლებელია ცვლილებებისა და დამატებების შეტანა, რომელიც ფორმდება წერილობითი ფორმით და იგი წარმოადგენს მემორანდუმის განუყოფელ ნაწილს.</w:t>
      </w:r>
    </w:p>
    <w:p w:rsidR="001E146E" w:rsidRDefault="001E146E" w:rsidP="00DA10A3">
      <w:pPr>
        <w:jc w:val="both"/>
        <w:rPr>
          <w:rFonts w:ascii="Sylfaen" w:hAnsi="Sylfaen"/>
          <w:sz w:val="24"/>
          <w:szCs w:val="24"/>
          <w:lang w:val="ka-GE"/>
        </w:rPr>
      </w:pPr>
    </w:p>
    <w:p w:rsidR="001E146E" w:rsidRDefault="001E146E" w:rsidP="001E146E">
      <w:pPr>
        <w:tabs>
          <w:tab w:val="left" w:pos="284"/>
        </w:tabs>
        <w:jc w:val="both"/>
        <w:rPr>
          <w:rFonts w:ascii="Sylfaen" w:hAnsi="Sylfaen"/>
          <w:b/>
          <w:sz w:val="24"/>
          <w:szCs w:val="24"/>
          <w:lang w:val="ka-GE"/>
        </w:rPr>
      </w:pPr>
      <w:r>
        <w:rPr>
          <w:rFonts w:ascii="Sylfaen" w:hAnsi="Sylfaen"/>
          <w:b/>
          <w:sz w:val="24"/>
          <w:szCs w:val="24"/>
          <w:lang w:val="ka-GE"/>
        </w:rPr>
        <w:lastRenderedPageBreak/>
        <w:tab/>
        <w:t xml:space="preserve">მუხლი 7. სხვადასხვა დებულებები </w:t>
      </w:r>
    </w:p>
    <w:p w:rsidR="001E146E" w:rsidRDefault="001E146E" w:rsidP="00DA10A3">
      <w:pPr>
        <w:jc w:val="both"/>
        <w:rPr>
          <w:rFonts w:ascii="Sylfaen" w:hAnsi="Sylfaen"/>
          <w:sz w:val="24"/>
          <w:szCs w:val="24"/>
          <w:lang w:val="ka-GE"/>
        </w:rPr>
      </w:pPr>
      <w:r>
        <w:rPr>
          <w:rFonts w:ascii="Sylfaen" w:hAnsi="Sylfaen"/>
          <w:sz w:val="24"/>
          <w:szCs w:val="24"/>
          <w:lang w:val="ka-GE"/>
        </w:rPr>
        <w:t>7.1 წინამდებარე მემორანდუმი ძალაში შედის მხარეთა მიერ მისი ხელმოწერის მომენტიდან და  მოქმედებს ერთ-ერთი მხარის მიერ წერილობითი ფორმით მემორანდუმის შეწყვეტის მომენტამდე;</w:t>
      </w:r>
    </w:p>
    <w:p w:rsidR="001E146E" w:rsidRDefault="001E146E" w:rsidP="00DA10A3">
      <w:pPr>
        <w:jc w:val="both"/>
        <w:rPr>
          <w:rFonts w:ascii="Sylfaen" w:hAnsi="Sylfaen"/>
          <w:sz w:val="24"/>
          <w:szCs w:val="24"/>
          <w:lang w:val="ka-GE"/>
        </w:rPr>
      </w:pPr>
      <w:r>
        <w:rPr>
          <w:rFonts w:ascii="Sylfaen" w:hAnsi="Sylfaen"/>
          <w:sz w:val="24"/>
          <w:szCs w:val="24"/>
          <w:lang w:val="ka-GE"/>
        </w:rPr>
        <w:t>7.2 მემორანდუმი შედგენილია ქართულ ენაზე, 2(ორი) თანაბარი იურიდიული ძალის მქონე ეგზემპლარად და ინახება მხარეებთან.</w:t>
      </w:r>
    </w:p>
    <w:p w:rsidR="001E146E" w:rsidRDefault="001E146E" w:rsidP="00DA10A3">
      <w:pPr>
        <w:jc w:val="both"/>
        <w:rPr>
          <w:rFonts w:ascii="Sylfaen" w:hAnsi="Sylfaen"/>
          <w:sz w:val="24"/>
          <w:szCs w:val="24"/>
          <w:lang w:val="ka-GE"/>
        </w:rPr>
      </w:pPr>
    </w:p>
    <w:p w:rsidR="001E146E" w:rsidRDefault="001E146E" w:rsidP="001E146E">
      <w:pPr>
        <w:tabs>
          <w:tab w:val="left" w:pos="284"/>
        </w:tabs>
        <w:jc w:val="both"/>
        <w:rPr>
          <w:rFonts w:ascii="Sylfaen" w:hAnsi="Sylfaen"/>
          <w:b/>
          <w:sz w:val="24"/>
          <w:szCs w:val="24"/>
          <w:lang w:val="ka-GE"/>
        </w:rPr>
      </w:pPr>
      <w:r>
        <w:rPr>
          <w:rFonts w:ascii="Sylfaen" w:hAnsi="Sylfaen"/>
          <w:b/>
          <w:sz w:val="24"/>
          <w:szCs w:val="24"/>
          <w:lang w:val="ka-GE"/>
        </w:rPr>
        <w:t xml:space="preserve">მხარეთა რეკვიზიტები: </w:t>
      </w:r>
    </w:p>
    <w:tbl>
      <w:tblPr>
        <w:tblW w:w="10098" w:type="dxa"/>
        <w:tblLook w:val="01E0" w:firstRow="1" w:lastRow="1" w:firstColumn="1" w:lastColumn="1" w:noHBand="0" w:noVBand="0"/>
      </w:tblPr>
      <w:tblGrid>
        <w:gridCol w:w="4769"/>
        <w:gridCol w:w="919"/>
        <w:gridCol w:w="4410"/>
      </w:tblGrid>
      <w:tr w:rsidR="00213A2F" w:rsidRPr="00690661" w:rsidTr="007036FB">
        <w:tc>
          <w:tcPr>
            <w:tcW w:w="4769" w:type="dxa"/>
          </w:tcPr>
          <w:p w:rsidR="00213A2F" w:rsidRDefault="00213A2F" w:rsidP="007036FB">
            <w:pPr>
              <w:tabs>
                <w:tab w:val="num" w:pos="1440"/>
              </w:tabs>
              <w:spacing w:after="0"/>
              <w:jc w:val="center"/>
              <w:rPr>
                <w:rFonts w:ascii="Sylfaen" w:hAnsi="Sylfaen" w:cs="AcadNusx"/>
                <w:sz w:val="24"/>
                <w:szCs w:val="24"/>
              </w:rPr>
            </w:pPr>
          </w:p>
          <w:p w:rsidR="00213A2F" w:rsidRDefault="00213A2F" w:rsidP="00213A2F">
            <w:pPr>
              <w:tabs>
                <w:tab w:val="num" w:pos="1440"/>
              </w:tabs>
              <w:spacing w:after="0"/>
              <w:rPr>
                <w:rFonts w:ascii="Sylfaen" w:hAnsi="Sylfaen" w:cs="AcadNusx"/>
                <w:sz w:val="24"/>
                <w:szCs w:val="24"/>
              </w:rPr>
            </w:pPr>
            <w:r w:rsidRPr="007451AC">
              <w:rPr>
                <w:rFonts w:ascii="Sylfaen" w:hAnsi="Sylfaen" w:cs="AcadNusx"/>
                <w:sz w:val="24"/>
                <w:szCs w:val="24"/>
                <w:lang w:val="ka-GE"/>
              </w:rPr>
              <w:t>ზურაბ ვადაჭკორია</w:t>
            </w:r>
          </w:p>
          <w:p w:rsidR="00213A2F" w:rsidRDefault="00213A2F" w:rsidP="007036FB">
            <w:pPr>
              <w:tabs>
                <w:tab w:val="num" w:pos="1440"/>
              </w:tabs>
              <w:spacing w:after="0"/>
              <w:jc w:val="center"/>
              <w:rPr>
                <w:rFonts w:ascii="Sylfaen" w:hAnsi="Sylfaen" w:cs="AcadNusx"/>
                <w:sz w:val="24"/>
                <w:szCs w:val="24"/>
                <w:lang w:val="ka-GE"/>
              </w:rPr>
            </w:pPr>
          </w:p>
          <w:p w:rsidR="00213A2F" w:rsidRDefault="00213A2F" w:rsidP="007036FB">
            <w:pPr>
              <w:tabs>
                <w:tab w:val="num" w:pos="1440"/>
              </w:tabs>
              <w:spacing w:after="0"/>
              <w:jc w:val="center"/>
              <w:rPr>
                <w:rFonts w:ascii="Sylfaen" w:hAnsi="Sylfaen" w:cs="AcadNusx"/>
                <w:sz w:val="24"/>
                <w:szCs w:val="24"/>
                <w:lang w:val="ka-GE"/>
              </w:rPr>
            </w:pPr>
          </w:p>
          <w:p w:rsidR="00213A2F" w:rsidRPr="00690661" w:rsidRDefault="00213A2F" w:rsidP="007036FB">
            <w:pPr>
              <w:tabs>
                <w:tab w:val="num" w:pos="1440"/>
              </w:tabs>
              <w:spacing w:after="0"/>
              <w:jc w:val="center"/>
              <w:rPr>
                <w:rFonts w:ascii="Sylfaen" w:hAnsi="Sylfaen" w:cs="AcadNusx"/>
                <w:sz w:val="24"/>
                <w:szCs w:val="24"/>
                <w:lang w:val="ka-GE"/>
              </w:rPr>
            </w:pPr>
          </w:p>
          <w:p w:rsidR="00213A2F" w:rsidRDefault="00213A2F" w:rsidP="007036FB">
            <w:pPr>
              <w:tabs>
                <w:tab w:val="num" w:pos="1440"/>
              </w:tabs>
              <w:spacing w:after="0"/>
              <w:rPr>
                <w:rFonts w:ascii="Sylfaen" w:hAnsi="Sylfaen" w:cs="AcadNusx"/>
                <w:sz w:val="24"/>
                <w:szCs w:val="24"/>
              </w:rPr>
            </w:pPr>
            <w:r w:rsidRPr="007451AC">
              <w:rPr>
                <w:rFonts w:ascii="Sylfaen" w:hAnsi="Sylfaen" w:cs="AcadNusx"/>
                <w:sz w:val="24"/>
                <w:szCs w:val="24"/>
                <w:lang w:val="ka-GE"/>
              </w:rPr>
              <w:t>თბილისის სახელმწიფო სამედიცინო უნივერსიტეტის რექტორი</w:t>
            </w:r>
            <w:r>
              <w:rPr>
                <w:rFonts w:ascii="Sylfaen" w:hAnsi="Sylfaen" w:cs="AcadNusx"/>
                <w:sz w:val="24"/>
                <w:szCs w:val="24"/>
              </w:rPr>
              <w:t>,</w:t>
            </w:r>
            <w:r w:rsidRPr="007451AC">
              <w:rPr>
                <w:rFonts w:ascii="Sylfaen" w:hAnsi="Sylfaen" w:cs="AcadNusx"/>
                <w:sz w:val="24"/>
                <w:szCs w:val="24"/>
                <w:lang w:val="ka-GE"/>
              </w:rPr>
              <w:t xml:space="preserve"> პროფესორი</w:t>
            </w:r>
          </w:p>
          <w:p w:rsidR="00213A2F" w:rsidRPr="00442555" w:rsidRDefault="00213A2F" w:rsidP="007036FB">
            <w:pPr>
              <w:tabs>
                <w:tab w:val="num" w:pos="1440"/>
              </w:tabs>
              <w:spacing w:after="0"/>
              <w:jc w:val="center"/>
              <w:rPr>
                <w:rFonts w:ascii="Sylfaen" w:hAnsi="Sylfaen" w:cs="AcadNusx"/>
                <w:sz w:val="24"/>
                <w:szCs w:val="24"/>
              </w:rPr>
            </w:pPr>
          </w:p>
          <w:p w:rsidR="00213A2F" w:rsidRPr="007451AC" w:rsidRDefault="00213A2F" w:rsidP="007036FB">
            <w:pPr>
              <w:spacing w:after="0"/>
              <w:jc w:val="both"/>
              <w:rPr>
                <w:rFonts w:cs="Calibri"/>
                <w:sz w:val="24"/>
                <w:szCs w:val="24"/>
                <w:lang w:val="ka-GE"/>
              </w:rPr>
            </w:pPr>
            <w:r w:rsidRPr="007451AC">
              <w:rPr>
                <w:rFonts w:hAnsi="Sylfaen" w:cs="Calibri"/>
                <w:sz w:val="24"/>
                <w:szCs w:val="24"/>
                <w:lang w:val="ka-GE"/>
              </w:rPr>
              <w:t>მისამართი</w:t>
            </w:r>
            <w:r w:rsidRPr="007451AC">
              <w:rPr>
                <w:rFonts w:cs="Calibri"/>
                <w:sz w:val="24"/>
                <w:szCs w:val="24"/>
                <w:lang w:val="ka-GE"/>
              </w:rPr>
              <w:t xml:space="preserve">: </w:t>
            </w:r>
            <w:r w:rsidRPr="007451AC">
              <w:rPr>
                <w:rFonts w:hAnsi="Sylfaen" w:cs="Calibri"/>
                <w:sz w:val="24"/>
                <w:szCs w:val="24"/>
                <w:lang w:val="ka-GE"/>
              </w:rPr>
              <w:t>თბილისი</w:t>
            </w:r>
            <w:r w:rsidRPr="007451AC">
              <w:rPr>
                <w:rFonts w:cs="Calibri"/>
                <w:sz w:val="24"/>
                <w:szCs w:val="24"/>
                <w:lang w:val="ka-GE"/>
              </w:rPr>
              <w:t xml:space="preserve">,                                                     </w:t>
            </w:r>
          </w:p>
          <w:p w:rsidR="00213A2F" w:rsidRPr="007451AC" w:rsidRDefault="00213A2F" w:rsidP="007036FB">
            <w:pPr>
              <w:spacing w:after="0"/>
              <w:jc w:val="both"/>
              <w:rPr>
                <w:rFonts w:ascii="Sylfaen" w:hAnsi="Sylfaen" w:cs="Calibri"/>
                <w:sz w:val="24"/>
                <w:szCs w:val="24"/>
                <w:lang w:val="ka-GE"/>
              </w:rPr>
            </w:pPr>
            <w:r w:rsidRPr="007451AC">
              <w:rPr>
                <w:rFonts w:hAnsi="Sylfaen" w:cs="Calibri"/>
                <w:sz w:val="24"/>
                <w:szCs w:val="24"/>
                <w:lang w:val="ka-GE"/>
              </w:rPr>
              <w:t>ვაჟა</w:t>
            </w:r>
            <w:r w:rsidRPr="007451AC">
              <w:rPr>
                <w:rFonts w:cs="Calibri"/>
                <w:sz w:val="24"/>
                <w:szCs w:val="24"/>
                <w:lang w:val="ka-GE"/>
              </w:rPr>
              <w:t>-</w:t>
            </w:r>
            <w:r w:rsidRPr="007451AC">
              <w:rPr>
                <w:rFonts w:hAnsi="Sylfaen" w:cs="Calibri"/>
                <w:sz w:val="24"/>
                <w:szCs w:val="24"/>
                <w:lang w:val="ka-GE"/>
              </w:rPr>
              <w:t>ფშაველას</w:t>
            </w:r>
            <w:r w:rsidRPr="007451AC">
              <w:rPr>
                <w:rFonts w:cs="Calibri"/>
                <w:sz w:val="24"/>
                <w:szCs w:val="24"/>
                <w:lang w:val="ka-GE"/>
              </w:rPr>
              <w:t xml:space="preserve"> N33                                                           </w:t>
            </w:r>
          </w:p>
          <w:p w:rsidR="00213A2F" w:rsidRPr="007451AC" w:rsidRDefault="00213A2F" w:rsidP="007036FB">
            <w:pPr>
              <w:spacing w:after="0"/>
              <w:jc w:val="both"/>
              <w:rPr>
                <w:rFonts w:cs="Calibri"/>
                <w:sz w:val="24"/>
                <w:szCs w:val="24"/>
                <w:lang w:val="ka-GE"/>
              </w:rPr>
            </w:pPr>
            <w:r w:rsidRPr="007451AC">
              <w:rPr>
                <w:rFonts w:hAnsi="Sylfaen" w:cs="Calibri"/>
                <w:sz w:val="24"/>
                <w:szCs w:val="24"/>
                <w:lang w:val="ka-GE"/>
              </w:rPr>
              <w:t>ს</w:t>
            </w:r>
            <w:r w:rsidRPr="007451AC">
              <w:rPr>
                <w:rFonts w:cs="Calibri"/>
                <w:sz w:val="24"/>
                <w:szCs w:val="24"/>
                <w:lang w:val="ka-GE"/>
              </w:rPr>
              <w:t>/</w:t>
            </w:r>
            <w:r w:rsidRPr="007451AC">
              <w:rPr>
                <w:rFonts w:hAnsi="Sylfaen" w:cs="Calibri"/>
                <w:sz w:val="24"/>
                <w:szCs w:val="24"/>
                <w:lang w:val="ka-GE"/>
              </w:rPr>
              <w:t>ნ</w:t>
            </w:r>
            <w:r w:rsidRPr="007451AC">
              <w:rPr>
                <w:rFonts w:cs="Calibri"/>
                <w:sz w:val="24"/>
                <w:szCs w:val="24"/>
                <w:lang w:val="ka-GE"/>
              </w:rPr>
              <w:t xml:space="preserve"> 211328703                                                                      </w:t>
            </w:r>
          </w:p>
          <w:p w:rsidR="00213A2F" w:rsidRPr="007451AC" w:rsidRDefault="00213A2F" w:rsidP="007036FB">
            <w:pPr>
              <w:tabs>
                <w:tab w:val="num" w:pos="1440"/>
              </w:tabs>
              <w:spacing w:after="0"/>
              <w:rPr>
                <w:rFonts w:ascii="Sylfaen" w:hAnsi="Sylfaen"/>
                <w:noProof/>
                <w:sz w:val="24"/>
                <w:szCs w:val="24"/>
                <w:lang w:val="en-GB"/>
              </w:rPr>
            </w:pPr>
            <w:r w:rsidRPr="007451AC">
              <w:rPr>
                <w:rFonts w:cs="Calibri"/>
                <w:sz w:val="24"/>
                <w:szCs w:val="24"/>
                <w:lang w:val="ka-GE"/>
              </w:rPr>
              <w:t xml:space="preserve"> </w:t>
            </w:r>
          </w:p>
        </w:tc>
        <w:tc>
          <w:tcPr>
            <w:tcW w:w="919" w:type="dxa"/>
          </w:tcPr>
          <w:p w:rsidR="00213A2F" w:rsidRDefault="00213A2F" w:rsidP="007036FB">
            <w:pPr>
              <w:tabs>
                <w:tab w:val="num" w:pos="1440"/>
              </w:tabs>
              <w:spacing w:after="0"/>
              <w:jc w:val="both"/>
              <w:rPr>
                <w:rFonts w:ascii="Sylfaen" w:hAnsi="Sylfaen"/>
                <w:noProof/>
                <w:sz w:val="24"/>
                <w:szCs w:val="24"/>
                <w:lang w:val="ka-GE"/>
              </w:rPr>
            </w:pPr>
          </w:p>
          <w:p w:rsidR="00213A2F" w:rsidRPr="00690661" w:rsidRDefault="00213A2F" w:rsidP="007036FB">
            <w:pPr>
              <w:tabs>
                <w:tab w:val="num" w:pos="1440"/>
              </w:tabs>
              <w:spacing w:after="0"/>
              <w:jc w:val="both"/>
              <w:rPr>
                <w:rFonts w:ascii="Sylfaen" w:hAnsi="Sylfaen"/>
                <w:noProof/>
                <w:sz w:val="24"/>
                <w:szCs w:val="24"/>
                <w:lang w:val="ka-GE"/>
              </w:rPr>
            </w:pPr>
          </w:p>
        </w:tc>
        <w:tc>
          <w:tcPr>
            <w:tcW w:w="4410" w:type="dxa"/>
          </w:tcPr>
          <w:p w:rsidR="00213A2F" w:rsidRPr="00690661" w:rsidRDefault="00213A2F" w:rsidP="007036FB">
            <w:pPr>
              <w:tabs>
                <w:tab w:val="num" w:pos="1440"/>
              </w:tabs>
              <w:spacing w:after="0"/>
              <w:jc w:val="center"/>
              <w:rPr>
                <w:rFonts w:ascii="Sylfaen" w:hAnsi="Sylfaen" w:cs="AcadNusx"/>
                <w:sz w:val="24"/>
                <w:szCs w:val="24"/>
                <w:lang w:val="ka-GE"/>
              </w:rPr>
            </w:pPr>
          </w:p>
          <w:p w:rsidR="00213A2F" w:rsidRDefault="00213A2F" w:rsidP="00213A2F">
            <w:pPr>
              <w:spacing w:after="0"/>
              <w:rPr>
                <w:rFonts w:ascii="Sylfaen" w:hAnsi="Sylfaen" w:cs="AcadNusx"/>
                <w:sz w:val="24"/>
                <w:szCs w:val="24"/>
                <w:lang w:val="ka-GE"/>
              </w:rPr>
            </w:pPr>
            <w:r w:rsidRPr="00690661">
              <w:rPr>
                <w:rFonts w:ascii="Sylfaen" w:hAnsi="Sylfaen" w:cs="AcadNusx"/>
                <w:sz w:val="24"/>
                <w:szCs w:val="24"/>
                <w:lang w:val="ka-GE"/>
              </w:rPr>
              <w:t>ბექა ფერაძე</w:t>
            </w:r>
          </w:p>
          <w:p w:rsidR="00213A2F" w:rsidRPr="00690661" w:rsidRDefault="00213A2F" w:rsidP="00213A2F">
            <w:pPr>
              <w:spacing w:after="0"/>
              <w:rPr>
                <w:rFonts w:ascii="Sylfaen" w:hAnsi="Sylfaen" w:cs="AcadNusx"/>
                <w:sz w:val="24"/>
                <w:szCs w:val="24"/>
                <w:lang w:val="ka-GE"/>
              </w:rPr>
            </w:pPr>
          </w:p>
          <w:p w:rsidR="00213A2F" w:rsidRDefault="00213A2F" w:rsidP="007036FB">
            <w:pPr>
              <w:spacing w:after="0"/>
              <w:rPr>
                <w:rFonts w:ascii="Sylfaen" w:hAnsi="Sylfaen" w:cs="AcadNusx"/>
                <w:sz w:val="24"/>
                <w:szCs w:val="24"/>
                <w:lang w:val="ka-GE"/>
              </w:rPr>
            </w:pPr>
          </w:p>
          <w:p w:rsidR="00213A2F" w:rsidRDefault="00213A2F" w:rsidP="007036FB">
            <w:pPr>
              <w:spacing w:after="0"/>
              <w:rPr>
                <w:rFonts w:ascii="Sylfaen" w:hAnsi="Sylfaen" w:cs="AcadNusx"/>
                <w:sz w:val="24"/>
                <w:szCs w:val="24"/>
                <w:lang w:val="ka-GE"/>
              </w:rPr>
            </w:pPr>
          </w:p>
          <w:p w:rsidR="00213A2F" w:rsidRPr="00213A2F" w:rsidRDefault="00213A2F" w:rsidP="00213A2F">
            <w:pPr>
              <w:spacing w:after="0"/>
              <w:jc w:val="both"/>
              <w:rPr>
                <w:rFonts w:ascii="Sylfaen" w:hAnsi="Sylfaen" w:cs="AcadNusx"/>
                <w:sz w:val="24"/>
                <w:szCs w:val="24"/>
                <w:lang w:val="ka-GE"/>
              </w:rPr>
            </w:pPr>
            <w:r w:rsidRPr="00213A2F">
              <w:rPr>
                <w:rFonts w:ascii="Sylfaen" w:hAnsi="Sylfaen" w:cs="Sylfaen"/>
                <w:sz w:val="24"/>
                <w:szCs w:val="24"/>
                <w:lang w:val="ka-GE"/>
              </w:rPr>
              <w:t xml:space="preserve">საქართველოს ოკუპირებული  ტერიტორიებიდან </w:t>
            </w:r>
            <w:hyperlink r:id="rId4" w:history="1">
              <w:r w:rsidRPr="00213A2F">
                <w:rPr>
                  <w:rFonts w:ascii="Sylfaen" w:hAnsi="Sylfaen" w:cs="AcadNusx"/>
                  <w:sz w:val="24"/>
                  <w:szCs w:val="24"/>
                  <w:lang w:val="ka-GE"/>
                </w:rPr>
                <w:t>დევნილთა, შრომის, ჯანმრთელობისა და სოციალური დაცვის სამინისტრო</w:t>
              </w:r>
            </w:hyperlink>
            <w:r w:rsidRPr="00213A2F">
              <w:rPr>
                <w:rFonts w:ascii="Sylfaen" w:hAnsi="Sylfaen" w:cs="AcadNusx"/>
                <w:sz w:val="24"/>
                <w:szCs w:val="24"/>
                <w:lang w:val="ka-GE"/>
              </w:rPr>
              <w:t>ს შრომის პირობების ინსპექტირების დეპარტამენტის  უფროსი</w:t>
            </w:r>
          </w:p>
          <w:p w:rsidR="00213A2F" w:rsidRPr="00690661" w:rsidRDefault="00213A2F" w:rsidP="007036FB">
            <w:pPr>
              <w:spacing w:after="0"/>
              <w:rPr>
                <w:rFonts w:ascii="Sylfaen" w:hAnsi="Sylfaen" w:cs="AcadNusx"/>
                <w:sz w:val="24"/>
                <w:szCs w:val="24"/>
                <w:lang w:val="ka-GE"/>
              </w:rPr>
            </w:pPr>
          </w:p>
          <w:p w:rsidR="00213A2F" w:rsidRDefault="00213A2F" w:rsidP="007036FB">
            <w:pPr>
              <w:spacing w:after="0"/>
              <w:rPr>
                <w:rFonts w:hAnsi="Sylfaen" w:cs="Calibri"/>
                <w:sz w:val="24"/>
                <w:szCs w:val="24"/>
                <w:lang w:val="ka-GE"/>
              </w:rPr>
            </w:pPr>
            <w:r w:rsidRPr="00CC242E">
              <w:rPr>
                <w:rFonts w:hAnsi="Sylfaen" w:cs="Calibri"/>
                <w:sz w:val="24"/>
                <w:szCs w:val="24"/>
                <w:lang w:val="ka-GE"/>
              </w:rPr>
              <w:fldChar w:fldCharType="begin"/>
            </w:r>
            <w:r w:rsidRPr="00CC242E">
              <w:rPr>
                <w:rFonts w:hAnsi="Sylfaen" w:cs="Calibri"/>
                <w:sz w:val="24"/>
                <w:szCs w:val="24"/>
                <w:lang w:val="ka-GE"/>
              </w:rPr>
              <w:instrText xml:space="preserve"> HYPERLINK "https://www.google.com/maps/place/%E1%83%A1%E1%83%90%E1%83%A5%E1%83%90%E1%83%A0%E1%83%97%E1%83%95%E1%83%94%E1%83%9A%E1%83%9D%E1%83%A1+%E1%83%A8%E1%83%A0%E1%83%9D%E1%83%9B%E1%83%98%E1%83%A1+%E1%83%AF%E1%83%90%E1%83%9C%E1%83%9B%E1%83%A0%E1%83%97%E1%83%94%E1%83%9A%E1%83%9D%E1%83%91%E1%83%98%E1%83%A1%E1%83%90+%E1%83%93%E1%83%90+%E1%83%A1%E1%83%9D%E1%83%AA%E1%83%98%E1%83%90%E1%83%9A%E1%83%A3%E1%83%A0%E1%83%98+%E1%83%93%E1%83%90%E1%83%AA%E1%83%95%E1%83%98%E1%83%A1+%E1%83%A1%E1%83%90%E1%83%9B%E1%83%98%E1%83%9C%E1%83%98%E1%83%A1%E1%83%A2%E1%83%A0%E1%83%9D/@41.7505326,44.7773434,303m/data=!3m1!1e3!4m12!1m6!3m5!1s0x404472eaef7d79d7:0x49211234ad771fd!2z4YOv4YOQ4YOc4YOT4YOQ4YOq4YOV4YOY4YOhIOGDoeGDkOGDm-GDmOGDnOGDmOGDoeGDouGDoOGDnQ!8m2!3d41.7366051!4d44.779914!3m4!1s0x404472861fcb85f1:0xc75c9a6568760f3b!8m2!3d41.750555!4d44.7771567" \t "_blank" </w:instrText>
            </w:r>
            <w:r w:rsidRPr="00CC242E">
              <w:rPr>
                <w:rFonts w:hAnsi="Sylfaen" w:cs="Calibri"/>
                <w:sz w:val="24"/>
                <w:szCs w:val="24"/>
                <w:lang w:val="ka-GE"/>
              </w:rPr>
              <w:fldChar w:fldCharType="separate"/>
            </w:r>
            <w:r w:rsidRPr="00CC242E">
              <w:rPr>
                <w:rFonts w:hAnsi="Sylfaen" w:cs="Calibri"/>
                <w:sz w:val="24"/>
                <w:szCs w:val="24"/>
                <w:lang w:val="ka-GE"/>
              </w:rPr>
              <w:t>მისამართი</w:t>
            </w:r>
            <w:r w:rsidRPr="00CC242E">
              <w:rPr>
                <w:rFonts w:hAnsi="Sylfaen" w:cs="Calibri"/>
                <w:sz w:val="24"/>
                <w:szCs w:val="24"/>
                <w:lang w:val="ka-GE"/>
              </w:rPr>
              <w:t xml:space="preserve">: 0119 </w:t>
            </w:r>
            <w:r w:rsidRPr="00CC242E">
              <w:rPr>
                <w:rFonts w:hAnsi="Sylfaen" w:cs="Calibri"/>
                <w:sz w:val="24"/>
                <w:szCs w:val="24"/>
                <w:lang w:val="ka-GE"/>
              </w:rPr>
              <w:t>თბილისი</w:t>
            </w:r>
            <w:r w:rsidRPr="00CC242E">
              <w:rPr>
                <w:rFonts w:hAnsi="Sylfaen" w:cs="Calibri"/>
                <w:sz w:val="24"/>
                <w:szCs w:val="24"/>
                <w:lang w:val="ka-GE"/>
              </w:rPr>
              <w:t xml:space="preserve">.  </w:t>
            </w:r>
          </w:p>
          <w:p w:rsidR="00213A2F" w:rsidRPr="00CC242E" w:rsidRDefault="00213A2F" w:rsidP="007036FB">
            <w:pPr>
              <w:spacing w:after="0"/>
              <w:rPr>
                <w:rFonts w:hAnsi="Sylfaen" w:cs="Calibri"/>
                <w:sz w:val="24"/>
                <w:szCs w:val="24"/>
                <w:lang w:val="ka-GE"/>
              </w:rPr>
            </w:pPr>
            <w:r>
              <w:rPr>
                <w:rFonts w:hAnsi="Sylfaen" w:cs="Calibri"/>
                <w:sz w:val="24"/>
                <w:szCs w:val="24"/>
                <w:lang w:val="ka-GE"/>
              </w:rPr>
              <w:t>აკ</w:t>
            </w:r>
            <w:r>
              <w:rPr>
                <w:rFonts w:hAnsi="Sylfaen" w:cs="Calibri"/>
                <w:sz w:val="24"/>
                <w:szCs w:val="24"/>
                <w:lang w:val="ka-GE"/>
              </w:rPr>
              <w:t xml:space="preserve">. </w:t>
            </w:r>
            <w:r w:rsidRPr="00CC242E">
              <w:rPr>
                <w:rFonts w:hAnsi="Sylfaen" w:cs="Calibri"/>
                <w:sz w:val="24"/>
                <w:szCs w:val="24"/>
                <w:lang w:val="ka-GE"/>
              </w:rPr>
              <w:t>წერეთლის</w:t>
            </w:r>
            <w:r w:rsidRPr="00CC242E">
              <w:rPr>
                <w:rFonts w:hAnsi="Sylfaen" w:cs="Calibri"/>
                <w:sz w:val="24"/>
                <w:szCs w:val="24"/>
                <w:lang w:val="ka-GE"/>
              </w:rPr>
              <w:t xml:space="preserve"> </w:t>
            </w:r>
            <w:r w:rsidRPr="00CC242E">
              <w:rPr>
                <w:rFonts w:hAnsi="Sylfaen" w:cs="Calibri"/>
                <w:sz w:val="24"/>
                <w:szCs w:val="24"/>
                <w:lang w:val="ka-GE"/>
              </w:rPr>
              <w:t>გამზ</w:t>
            </w:r>
            <w:r w:rsidRPr="00CC242E">
              <w:rPr>
                <w:rFonts w:hAnsi="Sylfaen" w:cs="Calibri"/>
                <w:sz w:val="24"/>
                <w:szCs w:val="24"/>
                <w:lang w:val="ka-GE"/>
              </w:rPr>
              <w:t>.</w:t>
            </w:r>
            <w:r>
              <w:rPr>
                <w:rFonts w:hAnsi="Sylfaen" w:cs="Calibri"/>
                <w:sz w:val="24"/>
                <w:szCs w:val="24"/>
                <w:lang w:val="ka-GE"/>
              </w:rPr>
              <w:t>,</w:t>
            </w:r>
            <w:r w:rsidRPr="00CC242E">
              <w:rPr>
                <w:rFonts w:hAnsi="Sylfaen" w:cs="Calibri"/>
                <w:sz w:val="24"/>
                <w:szCs w:val="24"/>
                <w:lang w:val="ka-GE"/>
              </w:rPr>
              <w:t xml:space="preserve"> 144</w:t>
            </w:r>
            <w:r w:rsidRPr="00CC242E">
              <w:rPr>
                <w:rFonts w:hAnsi="Sylfaen" w:cs="Calibri"/>
                <w:sz w:val="24"/>
                <w:szCs w:val="24"/>
                <w:lang w:val="ka-GE"/>
              </w:rPr>
              <w:fldChar w:fldCharType="end"/>
            </w:r>
          </w:p>
          <w:p w:rsidR="00213A2F" w:rsidRDefault="00213A2F" w:rsidP="007036FB">
            <w:pPr>
              <w:spacing w:after="0"/>
              <w:rPr>
                <w:rFonts w:ascii="Sylfaen" w:hAnsi="Sylfaen" w:cs="Calibri"/>
                <w:sz w:val="24"/>
                <w:szCs w:val="24"/>
                <w:lang w:val="ka-GE"/>
              </w:rPr>
            </w:pPr>
            <w:r w:rsidRPr="00CC242E">
              <w:rPr>
                <w:rFonts w:cs="Calibri"/>
                <w:sz w:val="24"/>
                <w:szCs w:val="24"/>
                <w:lang w:val="ka-GE"/>
              </w:rPr>
              <w:t xml:space="preserve"> </w:t>
            </w:r>
          </w:p>
          <w:p w:rsidR="00213A2F" w:rsidRDefault="00213A2F" w:rsidP="007036FB">
            <w:pPr>
              <w:spacing w:after="0"/>
              <w:rPr>
                <w:rFonts w:ascii="Sylfaen" w:hAnsi="Sylfaen" w:cs="Calibri"/>
                <w:sz w:val="24"/>
                <w:szCs w:val="24"/>
                <w:lang w:val="ka-GE"/>
              </w:rPr>
            </w:pPr>
          </w:p>
          <w:p w:rsidR="00213A2F" w:rsidRDefault="00213A2F" w:rsidP="007036FB">
            <w:pPr>
              <w:spacing w:after="0"/>
              <w:rPr>
                <w:rFonts w:ascii="Sylfaen" w:hAnsi="Sylfaen" w:cs="Calibri"/>
                <w:sz w:val="24"/>
                <w:szCs w:val="24"/>
                <w:lang w:val="ka-GE"/>
              </w:rPr>
            </w:pPr>
          </w:p>
          <w:p w:rsidR="00213A2F" w:rsidRDefault="00213A2F" w:rsidP="007036FB">
            <w:pPr>
              <w:spacing w:after="0"/>
              <w:rPr>
                <w:rFonts w:ascii="Sylfaen" w:hAnsi="Sylfaen" w:cs="Calibri"/>
                <w:sz w:val="24"/>
                <w:szCs w:val="24"/>
                <w:lang w:val="ka-GE"/>
              </w:rPr>
            </w:pPr>
          </w:p>
          <w:p w:rsidR="00213A2F" w:rsidRDefault="00213A2F" w:rsidP="007036FB">
            <w:pPr>
              <w:spacing w:after="0"/>
              <w:rPr>
                <w:rFonts w:ascii="Sylfaen" w:hAnsi="Sylfaen" w:cs="Calibri"/>
                <w:sz w:val="24"/>
                <w:szCs w:val="24"/>
                <w:lang w:val="ka-GE"/>
              </w:rPr>
            </w:pPr>
          </w:p>
          <w:p w:rsidR="00213A2F" w:rsidRDefault="00213A2F" w:rsidP="007036FB">
            <w:pPr>
              <w:spacing w:after="0"/>
              <w:rPr>
                <w:rFonts w:ascii="Sylfaen" w:hAnsi="Sylfaen" w:cs="Calibri"/>
                <w:sz w:val="24"/>
                <w:szCs w:val="24"/>
                <w:lang w:val="ka-GE"/>
              </w:rPr>
            </w:pPr>
          </w:p>
          <w:p w:rsidR="00213A2F" w:rsidRDefault="00213A2F" w:rsidP="007036FB">
            <w:pPr>
              <w:spacing w:after="0"/>
              <w:rPr>
                <w:rFonts w:ascii="Sylfaen" w:hAnsi="Sylfaen" w:cs="Calibri"/>
                <w:sz w:val="24"/>
                <w:szCs w:val="24"/>
                <w:lang w:val="ka-GE"/>
              </w:rPr>
            </w:pPr>
          </w:p>
          <w:p w:rsidR="00213A2F" w:rsidRDefault="00213A2F" w:rsidP="007036FB">
            <w:pPr>
              <w:spacing w:after="0"/>
              <w:rPr>
                <w:rFonts w:ascii="Sylfaen" w:hAnsi="Sylfaen" w:cs="Calibri"/>
                <w:sz w:val="24"/>
                <w:szCs w:val="24"/>
                <w:lang w:val="ka-GE"/>
              </w:rPr>
            </w:pPr>
          </w:p>
          <w:p w:rsidR="00213A2F" w:rsidRDefault="00213A2F" w:rsidP="007036FB">
            <w:pPr>
              <w:spacing w:after="0"/>
              <w:rPr>
                <w:rFonts w:ascii="Sylfaen" w:hAnsi="Sylfaen" w:cs="Calibri"/>
                <w:sz w:val="24"/>
                <w:szCs w:val="24"/>
                <w:lang w:val="ka-GE"/>
              </w:rPr>
            </w:pPr>
          </w:p>
          <w:p w:rsidR="00213A2F" w:rsidRDefault="00213A2F" w:rsidP="007036FB">
            <w:pPr>
              <w:spacing w:after="0"/>
              <w:rPr>
                <w:rFonts w:ascii="Sylfaen" w:hAnsi="Sylfaen" w:cs="Calibri"/>
                <w:sz w:val="24"/>
                <w:szCs w:val="24"/>
                <w:lang w:val="ka-GE"/>
              </w:rPr>
            </w:pPr>
          </w:p>
          <w:p w:rsidR="00213A2F" w:rsidRDefault="00213A2F" w:rsidP="007036FB">
            <w:pPr>
              <w:spacing w:after="0"/>
              <w:rPr>
                <w:rFonts w:ascii="Sylfaen" w:hAnsi="Sylfaen" w:cs="Calibri"/>
                <w:sz w:val="24"/>
                <w:szCs w:val="24"/>
                <w:lang w:val="ka-GE"/>
              </w:rPr>
            </w:pPr>
          </w:p>
          <w:p w:rsidR="00213A2F" w:rsidRDefault="00213A2F" w:rsidP="007036FB">
            <w:pPr>
              <w:spacing w:after="0"/>
              <w:rPr>
                <w:rFonts w:ascii="Sylfaen" w:hAnsi="Sylfaen" w:cs="Calibri"/>
                <w:sz w:val="24"/>
                <w:szCs w:val="24"/>
                <w:lang w:val="ka-GE"/>
              </w:rPr>
            </w:pPr>
          </w:p>
          <w:p w:rsidR="00213A2F" w:rsidRDefault="00213A2F" w:rsidP="007036FB">
            <w:pPr>
              <w:spacing w:after="0"/>
              <w:rPr>
                <w:rFonts w:ascii="Sylfaen" w:hAnsi="Sylfaen" w:cs="Calibri"/>
                <w:sz w:val="24"/>
                <w:szCs w:val="24"/>
                <w:lang w:val="ka-GE"/>
              </w:rPr>
            </w:pPr>
          </w:p>
          <w:p w:rsidR="00213A2F" w:rsidRDefault="00213A2F" w:rsidP="007036FB">
            <w:pPr>
              <w:spacing w:after="0"/>
              <w:rPr>
                <w:rFonts w:ascii="Sylfaen" w:hAnsi="Sylfaen" w:cs="Calibri"/>
                <w:sz w:val="24"/>
                <w:szCs w:val="24"/>
                <w:lang w:val="ka-GE"/>
              </w:rPr>
            </w:pPr>
          </w:p>
          <w:p w:rsidR="00213A2F" w:rsidRDefault="00213A2F" w:rsidP="007036FB">
            <w:pPr>
              <w:spacing w:after="0"/>
              <w:rPr>
                <w:rFonts w:ascii="Sylfaen" w:hAnsi="Sylfaen" w:cs="Calibri"/>
                <w:sz w:val="24"/>
                <w:szCs w:val="24"/>
                <w:lang w:val="ka-GE"/>
              </w:rPr>
            </w:pPr>
          </w:p>
          <w:p w:rsidR="00213A2F" w:rsidRDefault="00213A2F" w:rsidP="007036FB">
            <w:pPr>
              <w:spacing w:after="0"/>
              <w:rPr>
                <w:rFonts w:ascii="Sylfaen" w:hAnsi="Sylfaen" w:cs="Calibri"/>
                <w:sz w:val="24"/>
                <w:szCs w:val="24"/>
                <w:lang w:val="ka-GE"/>
              </w:rPr>
            </w:pPr>
          </w:p>
          <w:p w:rsidR="00213A2F" w:rsidRDefault="00213A2F" w:rsidP="007036FB">
            <w:pPr>
              <w:spacing w:after="0"/>
              <w:rPr>
                <w:rFonts w:ascii="Sylfaen" w:hAnsi="Sylfaen" w:cs="Calibri"/>
                <w:sz w:val="24"/>
                <w:szCs w:val="24"/>
                <w:lang w:val="ka-GE"/>
              </w:rPr>
            </w:pPr>
          </w:p>
          <w:p w:rsidR="00213A2F" w:rsidRDefault="00213A2F" w:rsidP="007036FB">
            <w:pPr>
              <w:spacing w:after="0"/>
              <w:rPr>
                <w:rFonts w:ascii="Sylfaen" w:hAnsi="Sylfaen" w:cs="Calibri"/>
                <w:sz w:val="24"/>
                <w:szCs w:val="24"/>
                <w:lang w:val="ka-GE"/>
              </w:rPr>
            </w:pPr>
          </w:p>
          <w:p w:rsidR="00213A2F" w:rsidRDefault="00213A2F" w:rsidP="007036FB">
            <w:pPr>
              <w:spacing w:after="0"/>
              <w:rPr>
                <w:rFonts w:ascii="Sylfaen" w:hAnsi="Sylfaen" w:cs="Calibri"/>
                <w:sz w:val="24"/>
                <w:szCs w:val="24"/>
                <w:lang w:val="ka-GE"/>
              </w:rPr>
            </w:pPr>
          </w:p>
          <w:p w:rsidR="00213A2F" w:rsidRPr="00213A2F" w:rsidRDefault="00213A2F" w:rsidP="007036FB">
            <w:pPr>
              <w:spacing w:after="0"/>
              <w:rPr>
                <w:rFonts w:ascii="Sylfaen" w:hAnsi="Sylfaen" w:cs="AcadNusx"/>
                <w:sz w:val="24"/>
                <w:szCs w:val="24"/>
                <w:lang w:val="ka-GE"/>
              </w:rPr>
            </w:pPr>
          </w:p>
        </w:tc>
      </w:tr>
    </w:tbl>
    <w:p w:rsidR="00213A2F" w:rsidRPr="00213A2F" w:rsidRDefault="00213A2F" w:rsidP="00213A2F">
      <w:pPr>
        <w:spacing w:after="0"/>
        <w:jc w:val="center"/>
        <w:rPr>
          <w:rFonts w:ascii="Sylfaen" w:hAnsi="Sylfaen"/>
          <w:b/>
          <w:sz w:val="28"/>
          <w:szCs w:val="28"/>
          <w:lang w:val="ka-GE"/>
        </w:rPr>
      </w:pPr>
      <w:r w:rsidRPr="00213A2F">
        <w:rPr>
          <w:rFonts w:ascii="Sylfaen" w:hAnsi="Sylfaen"/>
          <w:b/>
          <w:sz w:val="28"/>
          <w:szCs w:val="28"/>
          <w:lang w:val="ka-GE"/>
        </w:rPr>
        <w:lastRenderedPageBreak/>
        <w:t>შეთანხმება</w:t>
      </w:r>
    </w:p>
    <w:p w:rsidR="00213A2F" w:rsidRPr="00213A2F" w:rsidRDefault="00213A2F" w:rsidP="00213A2F">
      <w:pPr>
        <w:spacing w:after="0"/>
        <w:rPr>
          <w:rFonts w:ascii="Sylfaen" w:hAnsi="Sylfaen" w:cs="Sylfaen"/>
          <w:lang w:val="ka-GE"/>
        </w:rPr>
      </w:pPr>
    </w:p>
    <w:p w:rsidR="00213A2F" w:rsidRPr="00213A2F" w:rsidRDefault="00213A2F" w:rsidP="00213A2F">
      <w:pPr>
        <w:spacing w:after="0"/>
        <w:rPr>
          <w:rFonts w:ascii="Sylfaen" w:hAnsi="Sylfaen" w:cs="Sylfaen"/>
          <w:sz w:val="24"/>
          <w:szCs w:val="24"/>
          <w:lang w:val="ka-GE"/>
        </w:rPr>
      </w:pPr>
      <w:r w:rsidRPr="00213A2F">
        <w:rPr>
          <w:rFonts w:ascii="Sylfaen" w:hAnsi="Sylfaen" w:cs="Sylfaen"/>
          <w:sz w:val="24"/>
          <w:szCs w:val="24"/>
          <w:lang w:val="ka-GE"/>
        </w:rPr>
        <w:t>ქ</w:t>
      </w:r>
      <w:r w:rsidRPr="00213A2F">
        <w:rPr>
          <w:sz w:val="24"/>
          <w:szCs w:val="24"/>
          <w:lang w:val="ka-GE"/>
        </w:rPr>
        <w:t>.</w:t>
      </w:r>
      <w:r w:rsidRPr="00213A2F">
        <w:rPr>
          <w:rFonts w:ascii="Sylfaen" w:hAnsi="Sylfaen" w:cs="Sylfaen"/>
          <w:sz w:val="24"/>
          <w:szCs w:val="24"/>
          <w:lang w:val="ka-GE"/>
        </w:rPr>
        <w:t>თბილისი</w:t>
      </w:r>
      <w:r>
        <w:rPr>
          <w:sz w:val="24"/>
          <w:szCs w:val="24"/>
          <w:lang w:val="ka-GE"/>
        </w:rPr>
        <w:tab/>
      </w:r>
      <w:r>
        <w:rPr>
          <w:sz w:val="24"/>
          <w:szCs w:val="24"/>
          <w:lang w:val="ka-GE"/>
        </w:rPr>
        <w:tab/>
      </w:r>
      <w:r>
        <w:rPr>
          <w:sz w:val="24"/>
          <w:szCs w:val="24"/>
          <w:lang w:val="ka-GE"/>
        </w:rPr>
        <w:tab/>
      </w:r>
      <w:r>
        <w:rPr>
          <w:sz w:val="24"/>
          <w:szCs w:val="24"/>
          <w:lang w:val="ka-GE"/>
        </w:rPr>
        <w:tab/>
      </w:r>
      <w:r>
        <w:rPr>
          <w:sz w:val="24"/>
          <w:szCs w:val="24"/>
          <w:lang w:val="ka-GE"/>
        </w:rPr>
        <w:tab/>
      </w:r>
      <w:r>
        <w:rPr>
          <w:sz w:val="24"/>
          <w:szCs w:val="24"/>
          <w:lang w:val="ka-GE"/>
        </w:rPr>
        <w:tab/>
      </w:r>
      <w:r>
        <w:rPr>
          <w:sz w:val="24"/>
          <w:szCs w:val="24"/>
          <w:lang w:val="ka-GE"/>
        </w:rPr>
        <w:tab/>
      </w:r>
      <w:r>
        <w:rPr>
          <w:sz w:val="24"/>
          <w:szCs w:val="24"/>
          <w:lang w:val="ka-GE"/>
        </w:rPr>
        <w:tab/>
      </w:r>
      <w:r>
        <w:rPr>
          <w:sz w:val="24"/>
          <w:szCs w:val="24"/>
          <w:lang w:val="ka-GE"/>
        </w:rPr>
        <w:tab/>
      </w:r>
      <w:r>
        <w:rPr>
          <w:sz w:val="24"/>
          <w:szCs w:val="24"/>
          <w:lang w:val="ka-GE"/>
        </w:rPr>
        <w:tab/>
      </w:r>
      <w:r w:rsidRPr="00213A2F">
        <w:rPr>
          <w:rFonts w:ascii="Sylfaen" w:hAnsi="Sylfaen" w:cs="Sylfaen"/>
          <w:sz w:val="24"/>
          <w:szCs w:val="24"/>
          <w:lang w:val="ka-GE"/>
        </w:rPr>
        <w:t>„</w:t>
      </w:r>
      <w:r>
        <w:rPr>
          <w:rFonts w:ascii="Sylfaen" w:hAnsi="Sylfaen" w:cs="Sylfaen"/>
          <w:sz w:val="24"/>
          <w:szCs w:val="24"/>
          <w:lang w:val="ka-GE"/>
        </w:rPr>
        <w:t>___</w:t>
      </w:r>
      <w:r w:rsidRPr="00213A2F">
        <w:rPr>
          <w:rFonts w:ascii="Sylfaen" w:hAnsi="Sylfaen" w:cs="Sylfaen"/>
          <w:sz w:val="24"/>
          <w:szCs w:val="24"/>
          <w:lang w:val="ka-GE"/>
        </w:rPr>
        <w:t>„ თებერვალი 2019 წ.</w:t>
      </w:r>
    </w:p>
    <w:p w:rsidR="00213A2F" w:rsidRPr="00213A2F" w:rsidRDefault="00213A2F" w:rsidP="00213A2F">
      <w:pPr>
        <w:spacing w:after="0"/>
        <w:jc w:val="both"/>
        <w:rPr>
          <w:sz w:val="24"/>
          <w:szCs w:val="24"/>
          <w:lang w:val="ka-GE"/>
        </w:rPr>
      </w:pPr>
    </w:p>
    <w:p w:rsidR="00213A2F" w:rsidRPr="00213A2F" w:rsidRDefault="00213A2F" w:rsidP="00213A2F">
      <w:pPr>
        <w:spacing w:after="0"/>
        <w:ind w:firstLine="720"/>
        <w:jc w:val="both"/>
        <w:rPr>
          <w:rFonts w:ascii="Sylfaen" w:hAnsi="Sylfaen"/>
          <w:sz w:val="24"/>
          <w:szCs w:val="24"/>
          <w:lang w:val="ka-GE"/>
        </w:rPr>
      </w:pPr>
      <w:r w:rsidRPr="00213A2F">
        <w:rPr>
          <w:rFonts w:ascii="Sylfaen" w:hAnsi="Sylfaen" w:cs="Sylfaen"/>
          <w:sz w:val="24"/>
          <w:szCs w:val="24"/>
          <w:lang w:val="ka-GE"/>
        </w:rPr>
        <w:t>ერთი</w:t>
      </w:r>
      <w:r w:rsidRPr="00213A2F">
        <w:rPr>
          <w:sz w:val="24"/>
          <w:szCs w:val="24"/>
          <w:lang w:val="ka-GE"/>
        </w:rPr>
        <w:t xml:space="preserve"> </w:t>
      </w:r>
      <w:r w:rsidRPr="00213A2F">
        <w:rPr>
          <w:rFonts w:ascii="Sylfaen" w:hAnsi="Sylfaen" w:cs="Sylfaen"/>
          <w:sz w:val="24"/>
          <w:szCs w:val="24"/>
          <w:lang w:val="ka-GE"/>
        </w:rPr>
        <w:t>მხრივ,</w:t>
      </w:r>
      <w:r w:rsidRPr="00213A2F">
        <w:rPr>
          <w:sz w:val="24"/>
          <w:szCs w:val="24"/>
          <w:lang w:val="ka-GE"/>
        </w:rPr>
        <w:t xml:space="preserve"> </w:t>
      </w:r>
      <w:r>
        <w:rPr>
          <w:rFonts w:ascii="Sylfaen" w:hAnsi="Sylfaen" w:cs="Sylfaen"/>
          <w:sz w:val="24"/>
          <w:szCs w:val="24"/>
          <w:lang w:val="ka-GE"/>
        </w:rPr>
        <w:t>საჯარო სამართლის იურიდიული პირი</w:t>
      </w:r>
      <w:r w:rsidRPr="00213A2F">
        <w:rPr>
          <w:sz w:val="24"/>
          <w:szCs w:val="24"/>
          <w:lang w:val="ka-GE"/>
        </w:rPr>
        <w:t xml:space="preserve"> </w:t>
      </w:r>
      <w:r w:rsidRPr="00213A2F">
        <w:rPr>
          <w:rFonts w:ascii="Sylfaen" w:hAnsi="Sylfaen" w:cs="Sylfaen"/>
          <w:sz w:val="24"/>
          <w:szCs w:val="24"/>
          <w:lang w:val="ka-GE"/>
        </w:rPr>
        <w:t>თბილისის</w:t>
      </w:r>
      <w:r w:rsidRPr="00213A2F">
        <w:rPr>
          <w:sz w:val="24"/>
          <w:szCs w:val="24"/>
          <w:lang w:val="ka-GE"/>
        </w:rPr>
        <w:t xml:space="preserve"> </w:t>
      </w:r>
      <w:r w:rsidRPr="00213A2F">
        <w:rPr>
          <w:rFonts w:ascii="Sylfaen" w:hAnsi="Sylfaen" w:cs="Sylfaen"/>
          <w:sz w:val="24"/>
          <w:szCs w:val="24"/>
          <w:lang w:val="ka-GE"/>
        </w:rPr>
        <w:t>სახელმწიფო</w:t>
      </w:r>
      <w:r w:rsidRPr="00213A2F">
        <w:rPr>
          <w:sz w:val="24"/>
          <w:szCs w:val="24"/>
          <w:lang w:val="ka-GE"/>
        </w:rPr>
        <w:t xml:space="preserve"> </w:t>
      </w:r>
      <w:r w:rsidRPr="00213A2F">
        <w:rPr>
          <w:rFonts w:ascii="Sylfaen" w:hAnsi="Sylfaen" w:cs="Sylfaen"/>
          <w:sz w:val="24"/>
          <w:szCs w:val="24"/>
          <w:lang w:val="ka-GE"/>
        </w:rPr>
        <w:t>სამედიცინო</w:t>
      </w:r>
      <w:r w:rsidRPr="00213A2F">
        <w:rPr>
          <w:sz w:val="24"/>
          <w:szCs w:val="24"/>
          <w:lang w:val="ka-GE"/>
        </w:rPr>
        <w:t xml:space="preserve"> </w:t>
      </w:r>
      <w:r w:rsidRPr="00213A2F">
        <w:rPr>
          <w:rFonts w:ascii="Sylfaen" w:hAnsi="Sylfaen" w:cs="Sylfaen"/>
          <w:sz w:val="24"/>
          <w:szCs w:val="24"/>
          <w:lang w:val="ka-GE"/>
        </w:rPr>
        <w:t>უნივერსიტეტი</w:t>
      </w:r>
      <w:r w:rsidR="00F807ED">
        <w:rPr>
          <w:rFonts w:ascii="Sylfaen" w:hAnsi="Sylfaen" w:cs="Sylfaen"/>
          <w:sz w:val="24"/>
          <w:szCs w:val="24"/>
          <w:lang w:val="ka-GE"/>
        </w:rPr>
        <w:t xml:space="preserve"> </w:t>
      </w:r>
      <w:r w:rsidR="00F807ED">
        <w:rPr>
          <w:rFonts w:ascii="Sylfaen" w:hAnsi="Sylfaen" w:cs="Sylfaen"/>
          <w:sz w:val="24"/>
          <w:szCs w:val="24"/>
        </w:rPr>
        <w:t>(ს/ნ 211328703)</w:t>
      </w:r>
      <w:r w:rsidR="00F807ED">
        <w:rPr>
          <w:rFonts w:ascii="Sylfaen" w:hAnsi="Sylfaen" w:cs="Sylfaen"/>
          <w:sz w:val="24"/>
          <w:szCs w:val="24"/>
          <w:lang w:val="ka-GE"/>
        </w:rPr>
        <w:t xml:space="preserve"> </w:t>
      </w:r>
      <w:r w:rsidRPr="00213A2F">
        <w:rPr>
          <w:rFonts w:ascii="Sylfaen" w:hAnsi="Sylfaen" w:cs="Sylfaen"/>
          <w:sz w:val="24"/>
          <w:szCs w:val="24"/>
          <w:lang w:val="ka-GE"/>
        </w:rPr>
        <w:t xml:space="preserve">(შემდგომში </w:t>
      </w:r>
      <w:r w:rsidRPr="00213A2F">
        <w:rPr>
          <w:rFonts w:ascii="Sylfaen" w:hAnsi="Sylfaen"/>
          <w:sz w:val="24"/>
          <w:szCs w:val="24"/>
          <w:lang w:val="ka-GE"/>
        </w:rPr>
        <w:t>„</w:t>
      </w:r>
      <w:r w:rsidRPr="00213A2F">
        <w:rPr>
          <w:rFonts w:ascii="Sylfaen" w:hAnsi="Sylfaen" w:cs="Sylfaen"/>
          <w:sz w:val="24"/>
          <w:szCs w:val="24"/>
          <w:lang w:val="ka-GE"/>
        </w:rPr>
        <w:t>უნივერსიტეტი</w:t>
      </w:r>
      <w:r w:rsidRPr="00213A2F">
        <w:rPr>
          <w:rFonts w:ascii="Sylfaen" w:hAnsi="Sylfaen"/>
          <w:sz w:val="24"/>
          <w:szCs w:val="24"/>
          <w:lang w:val="ka-GE"/>
        </w:rPr>
        <w:t>“</w:t>
      </w:r>
      <w:r w:rsidRPr="00213A2F">
        <w:rPr>
          <w:rFonts w:ascii="Sylfaen" w:hAnsi="Sylfaen" w:cs="Sylfaen"/>
          <w:sz w:val="24"/>
          <w:szCs w:val="24"/>
          <w:lang w:val="ka-GE"/>
        </w:rPr>
        <w:t>)</w:t>
      </w:r>
      <w:r w:rsidR="00F807ED">
        <w:rPr>
          <w:rFonts w:ascii="Sylfaen" w:hAnsi="Sylfaen" w:cs="Sylfaen"/>
          <w:sz w:val="24"/>
          <w:szCs w:val="24"/>
          <w:lang w:val="ka-GE"/>
        </w:rPr>
        <w:t xml:space="preserve">, </w:t>
      </w:r>
      <w:r w:rsidRPr="00213A2F">
        <w:rPr>
          <w:rFonts w:ascii="Sylfaen" w:hAnsi="Sylfaen" w:cs="Sylfaen"/>
          <w:sz w:val="24"/>
          <w:szCs w:val="24"/>
          <w:lang w:val="ka-GE"/>
        </w:rPr>
        <w:t>წარმოდგენილი</w:t>
      </w:r>
      <w:r w:rsidRPr="00213A2F">
        <w:rPr>
          <w:sz w:val="24"/>
          <w:szCs w:val="24"/>
          <w:lang w:val="ka-GE"/>
        </w:rPr>
        <w:t xml:space="preserve"> </w:t>
      </w:r>
      <w:r w:rsidRPr="00213A2F">
        <w:rPr>
          <w:rFonts w:ascii="Sylfaen" w:hAnsi="Sylfaen" w:cs="Sylfaen"/>
          <w:sz w:val="24"/>
          <w:szCs w:val="24"/>
          <w:lang w:val="ka-GE"/>
        </w:rPr>
        <w:t>რექტორის</w:t>
      </w:r>
      <w:r w:rsidRPr="00213A2F">
        <w:rPr>
          <w:sz w:val="24"/>
          <w:szCs w:val="24"/>
          <w:lang w:val="ka-GE"/>
        </w:rPr>
        <w:t xml:space="preserve">, </w:t>
      </w:r>
      <w:r w:rsidRPr="00213A2F">
        <w:rPr>
          <w:rFonts w:ascii="Sylfaen" w:hAnsi="Sylfaen" w:cs="Sylfaen"/>
          <w:sz w:val="24"/>
          <w:szCs w:val="24"/>
          <w:lang w:val="ka-GE"/>
        </w:rPr>
        <w:t>პროფესორ</w:t>
      </w:r>
      <w:r w:rsidRPr="00213A2F">
        <w:rPr>
          <w:sz w:val="24"/>
          <w:szCs w:val="24"/>
          <w:lang w:val="ka-GE"/>
        </w:rPr>
        <w:t xml:space="preserve"> </w:t>
      </w:r>
      <w:r w:rsidRPr="00213A2F">
        <w:rPr>
          <w:rFonts w:ascii="Sylfaen" w:hAnsi="Sylfaen" w:cs="Sylfaen"/>
          <w:sz w:val="24"/>
          <w:szCs w:val="24"/>
          <w:lang w:val="ka-GE"/>
        </w:rPr>
        <w:t>ზურაბ</w:t>
      </w:r>
      <w:r w:rsidRPr="00213A2F">
        <w:rPr>
          <w:sz w:val="24"/>
          <w:szCs w:val="24"/>
          <w:lang w:val="ka-GE"/>
        </w:rPr>
        <w:t xml:space="preserve"> </w:t>
      </w:r>
      <w:r w:rsidRPr="00213A2F">
        <w:rPr>
          <w:rFonts w:ascii="Sylfaen" w:hAnsi="Sylfaen" w:cs="Sylfaen"/>
          <w:sz w:val="24"/>
          <w:szCs w:val="24"/>
          <w:lang w:val="ka-GE"/>
        </w:rPr>
        <w:t>ვადაჭკორიას</w:t>
      </w:r>
      <w:r w:rsidRPr="00213A2F">
        <w:rPr>
          <w:sz w:val="24"/>
          <w:szCs w:val="24"/>
          <w:lang w:val="ka-GE"/>
        </w:rPr>
        <w:t xml:space="preserve"> </w:t>
      </w:r>
      <w:r w:rsidRPr="00213A2F">
        <w:rPr>
          <w:rFonts w:ascii="Sylfaen" w:hAnsi="Sylfaen" w:cs="Sylfaen"/>
          <w:sz w:val="24"/>
          <w:szCs w:val="24"/>
          <w:lang w:val="ka-GE"/>
        </w:rPr>
        <w:t>სახით</w:t>
      </w:r>
      <w:r w:rsidRPr="00213A2F">
        <w:rPr>
          <w:sz w:val="24"/>
          <w:szCs w:val="24"/>
          <w:lang w:val="ka-GE"/>
        </w:rPr>
        <w:t xml:space="preserve"> </w:t>
      </w:r>
      <w:r w:rsidRPr="00213A2F">
        <w:rPr>
          <w:rFonts w:ascii="Sylfaen" w:hAnsi="Sylfaen" w:cs="Sylfaen"/>
          <w:sz w:val="24"/>
          <w:szCs w:val="24"/>
          <w:lang w:val="ka-GE"/>
        </w:rPr>
        <w:t>და</w:t>
      </w:r>
      <w:r w:rsidRPr="00213A2F">
        <w:rPr>
          <w:sz w:val="24"/>
          <w:szCs w:val="24"/>
          <w:lang w:val="ka-GE"/>
        </w:rPr>
        <w:t xml:space="preserve"> </w:t>
      </w:r>
      <w:r w:rsidRPr="00213A2F">
        <w:rPr>
          <w:rFonts w:ascii="Sylfaen" w:hAnsi="Sylfaen" w:cs="Sylfaen"/>
          <w:sz w:val="24"/>
          <w:szCs w:val="24"/>
          <w:lang w:val="ka-GE"/>
        </w:rPr>
        <w:t xml:space="preserve">მეორე </w:t>
      </w:r>
      <w:r w:rsidRPr="00213A2F">
        <w:rPr>
          <w:sz w:val="24"/>
          <w:szCs w:val="24"/>
          <w:lang w:val="ka-GE"/>
        </w:rPr>
        <w:t xml:space="preserve"> </w:t>
      </w:r>
      <w:r w:rsidRPr="00213A2F">
        <w:rPr>
          <w:rFonts w:ascii="Sylfaen" w:hAnsi="Sylfaen" w:cs="Sylfaen"/>
          <w:sz w:val="24"/>
          <w:szCs w:val="24"/>
          <w:lang w:val="ka-GE"/>
        </w:rPr>
        <w:t xml:space="preserve">მხრივ, საქართველოს ოკუპირებული  ტერიტორიებიდან </w:t>
      </w:r>
      <w:hyperlink r:id="rId5" w:history="1">
        <w:r w:rsidRPr="00213A2F">
          <w:rPr>
            <w:rFonts w:ascii="Sylfaen" w:hAnsi="Sylfaen" w:cs="Sylfaen"/>
            <w:sz w:val="24"/>
            <w:szCs w:val="24"/>
            <w:lang w:val="ka-GE"/>
          </w:rPr>
          <w:t>დევნილთა, შრომის, ჯანმრთელობისა და სოციალური დაცვის სამინისტრო</w:t>
        </w:r>
      </w:hyperlink>
      <w:r>
        <w:rPr>
          <w:rFonts w:ascii="Sylfaen" w:hAnsi="Sylfaen" w:cs="Sylfaen"/>
          <w:sz w:val="24"/>
          <w:szCs w:val="24"/>
          <w:lang w:val="ka-GE"/>
        </w:rPr>
        <w:t>, წარმოდგენილი</w:t>
      </w:r>
      <w:r w:rsidRPr="00213A2F">
        <w:rPr>
          <w:rFonts w:ascii="Sylfaen" w:hAnsi="Sylfaen" w:cs="Sylfaen"/>
          <w:sz w:val="24"/>
          <w:szCs w:val="24"/>
          <w:lang w:val="ka-GE"/>
        </w:rPr>
        <w:t xml:space="preserve"> შრომის პირობების ინსპექტირების დეპარტამენტის</w:t>
      </w:r>
      <w:r>
        <w:rPr>
          <w:rFonts w:ascii="Sylfaen" w:hAnsi="Sylfaen" w:cs="Sylfaen"/>
          <w:b/>
          <w:sz w:val="24"/>
          <w:szCs w:val="24"/>
          <w:lang w:val="ka-GE"/>
        </w:rPr>
        <w:t xml:space="preserve"> </w:t>
      </w:r>
      <w:r>
        <w:rPr>
          <w:rFonts w:ascii="Sylfaen" w:hAnsi="Sylfaen" w:cs="Sylfaen"/>
          <w:sz w:val="24"/>
          <w:szCs w:val="24"/>
          <w:lang w:val="ka-GE"/>
        </w:rPr>
        <w:t>უფროსის ბექა ფერაძის</w:t>
      </w:r>
      <w:r w:rsidRPr="00213A2F">
        <w:rPr>
          <w:rFonts w:ascii="Sylfaen" w:hAnsi="Sylfaen" w:cs="Sylfaen"/>
          <w:sz w:val="24"/>
          <w:szCs w:val="24"/>
          <w:lang w:val="ka-GE"/>
        </w:rPr>
        <w:t xml:space="preserve"> სახით (შემდგომში „დეპარტამენტი“), </w:t>
      </w:r>
      <w:r w:rsidRPr="00213A2F">
        <w:rPr>
          <w:rFonts w:ascii="Sylfaen" w:hAnsi="Sylfaen"/>
          <w:sz w:val="24"/>
          <w:szCs w:val="24"/>
          <w:lang w:val="ka-GE"/>
        </w:rPr>
        <w:t xml:space="preserve">2019 წლის </w:t>
      </w:r>
      <w:r>
        <w:rPr>
          <w:rFonts w:ascii="Sylfaen" w:hAnsi="Sylfaen"/>
          <w:sz w:val="24"/>
          <w:szCs w:val="24"/>
          <w:lang w:val="ka-GE"/>
        </w:rPr>
        <w:t>___</w:t>
      </w:r>
      <w:r w:rsidRPr="00213A2F">
        <w:rPr>
          <w:rFonts w:ascii="Sylfaen" w:hAnsi="Sylfaen"/>
          <w:sz w:val="24"/>
          <w:szCs w:val="24"/>
          <w:lang w:val="ka-GE"/>
        </w:rPr>
        <w:t xml:space="preserve"> თებერვალს გაფორმებული მემორანდუმის ფარგლებში თანხმდებიან, რომ </w:t>
      </w:r>
      <w:r>
        <w:rPr>
          <w:rFonts w:ascii="Sylfaen" w:hAnsi="Sylfaen"/>
          <w:sz w:val="24"/>
          <w:szCs w:val="24"/>
          <w:lang w:val="ka-GE"/>
        </w:rPr>
        <w:t xml:space="preserve">„უნივერსიტეტის“ </w:t>
      </w:r>
      <w:r w:rsidRPr="00213A2F">
        <w:rPr>
          <w:rFonts w:ascii="Sylfaen" w:hAnsi="Sylfaen"/>
          <w:sz w:val="24"/>
          <w:szCs w:val="24"/>
          <w:lang w:val="ka-GE"/>
        </w:rPr>
        <w:t>საგანმანათლებლო პროგრამების:</w:t>
      </w:r>
    </w:p>
    <w:p w:rsidR="00213A2F" w:rsidRPr="00213A2F" w:rsidRDefault="00213A2F" w:rsidP="00213A2F">
      <w:pPr>
        <w:spacing w:after="0"/>
        <w:jc w:val="both"/>
        <w:rPr>
          <w:rFonts w:ascii="Sylfaen" w:hAnsi="Sylfaen"/>
          <w:sz w:val="24"/>
          <w:szCs w:val="24"/>
          <w:lang w:val="ka-GE"/>
        </w:rPr>
      </w:pPr>
      <w:r w:rsidRPr="00213A2F">
        <w:rPr>
          <w:rFonts w:ascii="Sylfaen" w:hAnsi="Sylfaen"/>
          <w:sz w:val="24"/>
          <w:szCs w:val="24"/>
          <w:lang w:val="ka-GE"/>
        </w:rPr>
        <w:t>საბაკალავრო პროგრამების:</w:t>
      </w:r>
    </w:p>
    <w:p w:rsidR="00213A2F" w:rsidRPr="00213A2F" w:rsidRDefault="00213A2F" w:rsidP="00213A2F">
      <w:pPr>
        <w:spacing w:after="0"/>
        <w:jc w:val="both"/>
        <w:rPr>
          <w:rFonts w:ascii="Sylfaen" w:hAnsi="Sylfaen"/>
          <w:sz w:val="24"/>
          <w:szCs w:val="24"/>
          <w:lang w:val="ka-GE"/>
        </w:rPr>
      </w:pPr>
      <w:r w:rsidRPr="00213A2F">
        <w:rPr>
          <w:rFonts w:ascii="Sylfaen" w:hAnsi="Sylfaen"/>
          <w:sz w:val="24"/>
          <w:szCs w:val="24"/>
          <w:lang w:val="ka-GE"/>
        </w:rPr>
        <w:t>1. საზოგადოებრივი ჯანდაცვა;</w:t>
      </w:r>
    </w:p>
    <w:p w:rsidR="00213A2F" w:rsidRPr="00213A2F" w:rsidRDefault="00213A2F" w:rsidP="00213A2F">
      <w:pPr>
        <w:spacing w:after="0"/>
        <w:jc w:val="both"/>
        <w:rPr>
          <w:rFonts w:ascii="Sylfaen" w:hAnsi="Sylfaen"/>
          <w:sz w:val="24"/>
          <w:szCs w:val="24"/>
          <w:lang w:val="ka-GE"/>
        </w:rPr>
      </w:pPr>
      <w:r w:rsidRPr="00213A2F">
        <w:rPr>
          <w:rFonts w:ascii="Sylfaen" w:hAnsi="Sylfaen"/>
          <w:sz w:val="24"/>
          <w:szCs w:val="24"/>
          <w:lang w:val="ka-GE"/>
        </w:rPr>
        <w:t>2. საზოგადოებრივი ჯანდაცვა და მენეჯმენტი;</w:t>
      </w:r>
    </w:p>
    <w:p w:rsidR="00213A2F" w:rsidRPr="00213A2F" w:rsidRDefault="00213A2F" w:rsidP="00213A2F">
      <w:pPr>
        <w:spacing w:after="0"/>
        <w:jc w:val="both"/>
        <w:rPr>
          <w:rFonts w:ascii="Sylfaen" w:hAnsi="Sylfaen"/>
          <w:sz w:val="24"/>
          <w:szCs w:val="24"/>
          <w:lang w:val="ka-GE"/>
        </w:rPr>
      </w:pPr>
      <w:r w:rsidRPr="00213A2F">
        <w:rPr>
          <w:rFonts w:ascii="Sylfaen" w:hAnsi="Sylfaen"/>
          <w:sz w:val="24"/>
          <w:szCs w:val="24"/>
          <w:lang w:val="ka-GE"/>
        </w:rPr>
        <w:t>სამაგისტრო პროგრამის:</w:t>
      </w:r>
    </w:p>
    <w:p w:rsidR="00213A2F" w:rsidRPr="00213A2F" w:rsidRDefault="00213A2F" w:rsidP="00213A2F">
      <w:pPr>
        <w:spacing w:after="0"/>
        <w:jc w:val="both"/>
        <w:rPr>
          <w:rFonts w:ascii="Sylfaen" w:hAnsi="Sylfaen"/>
          <w:sz w:val="24"/>
          <w:szCs w:val="24"/>
          <w:lang w:val="ka-GE"/>
        </w:rPr>
      </w:pPr>
      <w:r w:rsidRPr="00213A2F">
        <w:rPr>
          <w:rFonts w:ascii="Sylfaen" w:hAnsi="Sylfaen"/>
          <w:sz w:val="24"/>
          <w:szCs w:val="24"/>
          <w:lang w:val="ka-GE"/>
        </w:rPr>
        <w:t>1. ეპიდემიოლოგია და გარემოს მედიცინა</w:t>
      </w:r>
    </w:p>
    <w:p w:rsidR="00213A2F" w:rsidRDefault="00213A2F" w:rsidP="00213A2F">
      <w:pPr>
        <w:spacing w:after="0"/>
        <w:jc w:val="both"/>
        <w:rPr>
          <w:rFonts w:ascii="Sylfaen" w:hAnsi="Sylfaen"/>
          <w:sz w:val="24"/>
          <w:szCs w:val="24"/>
          <w:lang w:val="ka-GE"/>
        </w:rPr>
      </w:pPr>
      <w:r w:rsidRPr="00213A2F">
        <w:rPr>
          <w:rFonts w:ascii="Sylfaen" w:hAnsi="Sylfaen"/>
          <w:sz w:val="24"/>
          <w:szCs w:val="24"/>
          <w:lang w:val="ka-GE"/>
        </w:rPr>
        <w:t>სტუდენტებს (ერთდროულად</w:t>
      </w:r>
      <w:r>
        <w:rPr>
          <w:rFonts w:ascii="Sylfaen" w:hAnsi="Sylfaen"/>
          <w:sz w:val="24"/>
          <w:szCs w:val="24"/>
          <w:lang w:val="ka-GE"/>
        </w:rPr>
        <w:t xml:space="preserve"> არაუმეტეს</w:t>
      </w:r>
      <w:r w:rsidRPr="00213A2F">
        <w:rPr>
          <w:rFonts w:ascii="Sylfaen" w:hAnsi="Sylfaen"/>
          <w:sz w:val="24"/>
          <w:szCs w:val="24"/>
          <w:lang w:val="ka-GE"/>
        </w:rPr>
        <w:t xml:space="preserve"> 5 სტუდენტ</w:t>
      </w:r>
      <w:r>
        <w:rPr>
          <w:rFonts w:ascii="Sylfaen" w:hAnsi="Sylfaen"/>
          <w:sz w:val="24"/>
          <w:szCs w:val="24"/>
          <w:lang w:val="ka-GE"/>
        </w:rPr>
        <w:t>ისა</w:t>
      </w:r>
      <w:r w:rsidRPr="00213A2F">
        <w:rPr>
          <w:rFonts w:ascii="Sylfaen" w:hAnsi="Sylfaen"/>
          <w:sz w:val="24"/>
          <w:szCs w:val="24"/>
          <w:lang w:val="ka-GE"/>
        </w:rPr>
        <w:t xml:space="preserve">) ექნებათ შესაძლებლობა 2 </w:t>
      </w:r>
      <w:r>
        <w:rPr>
          <w:rFonts w:ascii="Sylfaen" w:hAnsi="Sylfaen"/>
          <w:sz w:val="24"/>
          <w:szCs w:val="24"/>
          <w:lang w:val="ka-GE"/>
        </w:rPr>
        <w:t xml:space="preserve">(ორი) </w:t>
      </w:r>
      <w:r w:rsidRPr="00213A2F">
        <w:rPr>
          <w:rFonts w:ascii="Sylfaen" w:hAnsi="Sylfaen"/>
          <w:sz w:val="24"/>
          <w:szCs w:val="24"/>
          <w:lang w:val="ka-GE"/>
        </w:rPr>
        <w:t xml:space="preserve">სამუშაო დღის განმავლობაში გაეცნონ  </w:t>
      </w:r>
      <w:r>
        <w:rPr>
          <w:rFonts w:ascii="Sylfaen" w:hAnsi="Sylfaen"/>
          <w:sz w:val="24"/>
          <w:szCs w:val="24"/>
          <w:lang w:val="ka-GE"/>
        </w:rPr>
        <w:t xml:space="preserve">დეპარტამენტის </w:t>
      </w:r>
      <w:r w:rsidRPr="00213A2F">
        <w:rPr>
          <w:rFonts w:ascii="Sylfaen" w:hAnsi="Sylfaen"/>
          <w:sz w:val="24"/>
          <w:szCs w:val="24"/>
          <w:lang w:val="ka-GE"/>
        </w:rPr>
        <w:t>საქმიანობას</w:t>
      </w:r>
      <w:r>
        <w:rPr>
          <w:rFonts w:ascii="Sylfaen" w:hAnsi="Sylfaen"/>
          <w:sz w:val="24"/>
          <w:szCs w:val="24"/>
          <w:lang w:val="ka-GE"/>
        </w:rPr>
        <w:t>.</w:t>
      </w:r>
    </w:p>
    <w:p w:rsidR="00213A2F" w:rsidRPr="00213A2F" w:rsidRDefault="00213A2F" w:rsidP="00213A2F">
      <w:pPr>
        <w:spacing w:after="0"/>
        <w:jc w:val="both"/>
        <w:rPr>
          <w:rFonts w:ascii="Sylfaen" w:hAnsi="Sylfaen"/>
          <w:sz w:val="24"/>
          <w:szCs w:val="24"/>
          <w:lang w:val="ka-GE"/>
        </w:rPr>
      </w:pPr>
    </w:p>
    <w:p w:rsidR="00213A2F" w:rsidRPr="00213A2F" w:rsidRDefault="00213A2F" w:rsidP="00213A2F">
      <w:pPr>
        <w:spacing w:after="0"/>
        <w:ind w:firstLine="567"/>
        <w:jc w:val="both"/>
        <w:rPr>
          <w:sz w:val="24"/>
          <w:szCs w:val="24"/>
          <w:lang w:val="ka-GE"/>
        </w:rPr>
      </w:pPr>
      <w:r w:rsidRPr="00213A2F">
        <w:rPr>
          <w:rFonts w:ascii="Sylfaen" w:hAnsi="Sylfaen" w:cs="Sylfaen"/>
          <w:sz w:val="24"/>
          <w:szCs w:val="24"/>
          <w:lang w:val="ka-GE"/>
        </w:rPr>
        <w:t xml:space="preserve">შეთანხმება </w:t>
      </w:r>
      <w:r w:rsidRPr="00213A2F">
        <w:rPr>
          <w:sz w:val="24"/>
          <w:szCs w:val="24"/>
          <w:lang w:val="ka-GE"/>
        </w:rPr>
        <w:t xml:space="preserve"> </w:t>
      </w:r>
      <w:r w:rsidRPr="00213A2F">
        <w:rPr>
          <w:rFonts w:ascii="Sylfaen" w:hAnsi="Sylfaen" w:cs="Sylfaen"/>
          <w:sz w:val="24"/>
          <w:szCs w:val="24"/>
          <w:lang w:val="ka-GE"/>
        </w:rPr>
        <w:t>შედგენილია</w:t>
      </w:r>
      <w:r w:rsidRPr="00213A2F">
        <w:rPr>
          <w:sz w:val="24"/>
          <w:szCs w:val="24"/>
          <w:lang w:val="ka-GE"/>
        </w:rPr>
        <w:t xml:space="preserve"> 2 </w:t>
      </w:r>
      <w:r w:rsidRPr="00213A2F">
        <w:rPr>
          <w:rFonts w:ascii="Sylfaen" w:hAnsi="Sylfaen" w:cs="Sylfaen"/>
          <w:sz w:val="24"/>
          <w:szCs w:val="24"/>
          <w:lang w:val="ka-GE"/>
        </w:rPr>
        <w:t>თანაბარი</w:t>
      </w:r>
      <w:r w:rsidRPr="00213A2F">
        <w:rPr>
          <w:sz w:val="24"/>
          <w:szCs w:val="24"/>
          <w:lang w:val="ka-GE"/>
        </w:rPr>
        <w:t xml:space="preserve"> </w:t>
      </w:r>
      <w:r w:rsidRPr="00213A2F">
        <w:rPr>
          <w:rFonts w:ascii="Sylfaen" w:hAnsi="Sylfaen" w:cs="Sylfaen"/>
          <w:sz w:val="24"/>
          <w:szCs w:val="24"/>
          <w:lang w:val="ka-GE"/>
        </w:rPr>
        <w:t>იურიდიული</w:t>
      </w:r>
      <w:r w:rsidRPr="00213A2F">
        <w:rPr>
          <w:sz w:val="24"/>
          <w:szCs w:val="24"/>
          <w:lang w:val="ka-GE"/>
        </w:rPr>
        <w:t xml:space="preserve"> </w:t>
      </w:r>
      <w:r w:rsidRPr="00213A2F">
        <w:rPr>
          <w:rFonts w:ascii="Sylfaen" w:hAnsi="Sylfaen" w:cs="Sylfaen"/>
          <w:sz w:val="24"/>
          <w:szCs w:val="24"/>
          <w:lang w:val="ka-GE"/>
        </w:rPr>
        <w:t>ძალის</w:t>
      </w:r>
      <w:r w:rsidRPr="00213A2F">
        <w:rPr>
          <w:sz w:val="24"/>
          <w:szCs w:val="24"/>
          <w:lang w:val="ka-GE"/>
        </w:rPr>
        <w:t xml:space="preserve"> </w:t>
      </w:r>
      <w:r w:rsidRPr="00213A2F">
        <w:rPr>
          <w:rFonts w:ascii="Sylfaen" w:hAnsi="Sylfaen" w:cs="Sylfaen"/>
          <w:sz w:val="24"/>
          <w:szCs w:val="24"/>
          <w:lang w:val="ka-GE"/>
        </w:rPr>
        <w:t>მქონე</w:t>
      </w:r>
      <w:r w:rsidRPr="00213A2F">
        <w:rPr>
          <w:sz w:val="24"/>
          <w:szCs w:val="24"/>
          <w:lang w:val="ka-GE"/>
        </w:rPr>
        <w:t xml:space="preserve"> </w:t>
      </w:r>
      <w:r w:rsidRPr="00213A2F">
        <w:rPr>
          <w:rFonts w:ascii="Sylfaen" w:hAnsi="Sylfaen" w:cs="Sylfaen"/>
          <w:sz w:val="24"/>
          <w:szCs w:val="24"/>
          <w:lang w:val="ka-GE"/>
        </w:rPr>
        <w:t>ეგზემპლარად</w:t>
      </w:r>
      <w:r w:rsidRPr="00213A2F">
        <w:rPr>
          <w:sz w:val="24"/>
          <w:szCs w:val="24"/>
          <w:lang w:val="ka-GE"/>
        </w:rPr>
        <w:t xml:space="preserve">. </w:t>
      </w:r>
    </w:p>
    <w:p w:rsidR="00213A2F" w:rsidRDefault="00213A2F" w:rsidP="00213A2F">
      <w:pPr>
        <w:tabs>
          <w:tab w:val="left" w:pos="284"/>
        </w:tabs>
        <w:jc w:val="both"/>
        <w:rPr>
          <w:sz w:val="24"/>
          <w:szCs w:val="24"/>
          <w:lang w:val="ka-GE"/>
        </w:rPr>
      </w:pPr>
    </w:p>
    <w:p w:rsidR="00213A2F" w:rsidRDefault="00213A2F" w:rsidP="00213A2F">
      <w:pPr>
        <w:tabs>
          <w:tab w:val="left" w:pos="284"/>
        </w:tabs>
        <w:jc w:val="both"/>
        <w:rPr>
          <w:rFonts w:ascii="Sylfaen" w:hAnsi="Sylfaen"/>
          <w:b/>
          <w:sz w:val="24"/>
          <w:szCs w:val="24"/>
          <w:lang w:val="ka-GE"/>
        </w:rPr>
      </w:pPr>
      <w:r>
        <w:rPr>
          <w:rFonts w:ascii="Sylfaen" w:hAnsi="Sylfaen"/>
          <w:b/>
          <w:sz w:val="24"/>
          <w:szCs w:val="24"/>
          <w:lang w:val="ka-GE"/>
        </w:rPr>
        <w:t xml:space="preserve">მხარეთა რეკვიზიტები: </w:t>
      </w:r>
    </w:p>
    <w:tbl>
      <w:tblPr>
        <w:tblW w:w="10098" w:type="dxa"/>
        <w:tblLook w:val="01E0" w:firstRow="1" w:lastRow="1" w:firstColumn="1" w:lastColumn="1" w:noHBand="0" w:noVBand="0"/>
      </w:tblPr>
      <w:tblGrid>
        <w:gridCol w:w="4769"/>
        <w:gridCol w:w="919"/>
        <w:gridCol w:w="4410"/>
      </w:tblGrid>
      <w:tr w:rsidR="00213A2F" w:rsidRPr="00690661" w:rsidTr="007036FB">
        <w:tc>
          <w:tcPr>
            <w:tcW w:w="4769" w:type="dxa"/>
          </w:tcPr>
          <w:p w:rsidR="00213A2F" w:rsidRDefault="00213A2F" w:rsidP="007036FB">
            <w:pPr>
              <w:tabs>
                <w:tab w:val="num" w:pos="1440"/>
              </w:tabs>
              <w:spacing w:after="0"/>
              <w:rPr>
                <w:rFonts w:ascii="Sylfaen" w:hAnsi="Sylfaen" w:cs="AcadNusx"/>
                <w:sz w:val="24"/>
                <w:szCs w:val="24"/>
              </w:rPr>
            </w:pPr>
          </w:p>
          <w:p w:rsidR="00213A2F" w:rsidRDefault="00213A2F" w:rsidP="007036FB">
            <w:pPr>
              <w:tabs>
                <w:tab w:val="num" w:pos="1440"/>
              </w:tabs>
              <w:spacing w:after="0"/>
              <w:rPr>
                <w:rFonts w:ascii="Sylfaen" w:hAnsi="Sylfaen" w:cs="AcadNusx"/>
                <w:sz w:val="24"/>
                <w:szCs w:val="24"/>
              </w:rPr>
            </w:pPr>
            <w:r w:rsidRPr="007451AC">
              <w:rPr>
                <w:rFonts w:ascii="Sylfaen" w:hAnsi="Sylfaen" w:cs="AcadNusx"/>
                <w:sz w:val="24"/>
                <w:szCs w:val="24"/>
                <w:lang w:val="ka-GE"/>
              </w:rPr>
              <w:t>ზურაბ ვადაჭკორია</w:t>
            </w:r>
          </w:p>
          <w:p w:rsidR="00213A2F" w:rsidRDefault="00213A2F" w:rsidP="007036FB">
            <w:pPr>
              <w:tabs>
                <w:tab w:val="num" w:pos="1440"/>
              </w:tabs>
              <w:spacing w:after="0"/>
              <w:jc w:val="center"/>
              <w:rPr>
                <w:rFonts w:ascii="Sylfaen" w:hAnsi="Sylfaen" w:cs="AcadNusx"/>
                <w:sz w:val="24"/>
                <w:szCs w:val="24"/>
                <w:lang w:val="ka-GE"/>
              </w:rPr>
            </w:pPr>
          </w:p>
          <w:p w:rsidR="00213A2F" w:rsidRDefault="00213A2F" w:rsidP="007036FB">
            <w:pPr>
              <w:tabs>
                <w:tab w:val="num" w:pos="1440"/>
              </w:tabs>
              <w:spacing w:after="0"/>
              <w:jc w:val="center"/>
              <w:rPr>
                <w:rFonts w:ascii="Sylfaen" w:hAnsi="Sylfaen" w:cs="AcadNusx"/>
                <w:sz w:val="24"/>
                <w:szCs w:val="24"/>
                <w:lang w:val="ka-GE"/>
              </w:rPr>
            </w:pPr>
          </w:p>
          <w:p w:rsidR="00213A2F" w:rsidRPr="00690661" w:rsidRDefault="00213A2F" w:rsidP="007036FB">
            <w:pPr>
              <w:tabs>
                <w:tab w:val="num" w:pos="1440"/>
              </w:tabs>
              <w:spacing w:after="0"/>
              <w:jc w:val="center"/>
              <w:rPr>
                <w:rFonts w:ascii="Sylfaen" w:hAnsi="Sylfaen" w:cs="AcadNusx"/>
                <w:sz w:val="24"/>
                <w:szCs w:val="24"/>
                <w:lang w:val="ka-GE"/>
              </w:rPr>
            </w:pPr>
          </w:p>
          <w:p w:rsidR="00213A2F" w:rsidRDefault="00213A2F" w:rsidP="007036FB">
            <w:pPr>
              <w:tabs>
                <w:tab w:val="num" w:pos="1440"/>
              </w:tabs>
              <w:spacing w:after="0"/>
              <w:rPr>
                <w:rFonts w:ascii="Sylfaen" w:hAnsi="Sylfaen" w:cs="AcadNusx"/>
                <w:sz w:val="24"/>
                <w:szCs w:val="24"/>
              </w:rPr>
            </w:pPr>
            <w:r w:rsidRPr="007451AC">
              <w:rPr>
                <w:rFonts w:ascii="Sylfaen" w:hAnsi="Sylfaen" w:cs="AcadNusx"/>
                <w:sz w:val="24"/>
                <w:szCs w:val="24"/>
                <w:lang w:val="ka-GE"/>
              </w:rPr>
              <w:t>თბილისის სახელმწიფო სამედიცინო უნივერსიტეტის რექტორი</w:t>
            </w:r>
            <w:r>
              <w:rPr>
                <w:rFonts w:ascii="Sylfaen" w:hAnsi="Sylfaen" w:cs="AcadNusx"/>
                <w:sz w:val="24"/>
                <w:szCs w:val="24"/>
              </w:rPr>
              <w:t>,</w:t>
            </w:r>
            <w:r w:rsidRPr="007451AC">
              <w:rPr>
                <w:rFonts w:ascii="Sylfaen" w:hAnsi="Sylfaen" w:cs="AcadNusx"/>
                <w:sz w:val="24"/>
                <w:szCs w:val="24"/>
                <w:lang w:val="ka-GE"/>
              </w:rPr>
              <w:t xml:space="preserve"> პროფესორი</w:t>
            </w:r>
          </w:p>
          <w:p w:rsidR="00213A2F" w:rsidRPr="00442555" w:rsidRDefault="00213A2F" w:rsidP="007036FB">
            <w:pPr>
              <w:tabs>
                <w:tab w:val="num" w:pos="1440"/>
              </w:tabs>
              <w:spacing w:after="0"/>
              <w:jc w:val="center"/>
              <w:rPr>
                <w:rFonts w:ascii="Sylfaen" w:hAnsi="Sylfaen" w:cs="AcadNusx"/>
                <w:sz w:val="24"/>
                <w:szCs w:val="24"/>
              </w:rPr>
            </w:pPr>
          </w:p>
          <w:p w:rsidR="00213A2F" w:rsidRPr="007451AC" w:rsidRDefault="00213A2F" w:rsidP="007036FB">
            <w:pPr>
              <w:spacing w:after="0"/>
              <w:jc w:val="both"/>
              <w:rPr>
                <w:rFonts w:cs="Calibri"/>
                <w:sz w:val="24"/>
                <w:szCs w:val="24"/>
                <w:lang w:val="ka-GE"/>
              </w:rPr>
            </w:pPr>
            <w:r w:rsidRPr="007451AC">
              <w:rPr>
                <w:rFonts w:hAnsi="Sylfaen" w:cs="Calibri"/>
                <w:sz w:val="24"/>
                <w:szCs w:val="24"/>
                <w:lang w:val="ka-GE"/>
              </w:rPr>
              <w:t>მისამართი</w:t>
            </w:r>
            <w:r w:rsidRPr="007451AC">
              <w:rPr>
                <w:rFonts w:cs="Calibri"/>
                <w:sz w:val="24"/>
                <w:szCs w:val="24"/>
                <w:lang w:val="ka-GE"/>
              </w:rPr>
              <w:t xml:space="preserve">: </w:t>
            </w:r>
            <w:r w:rsidRPr="007451AC">
              <w:rPr>
                <w:rFonts w:hAnsi="Sylfaen" w:cs="Calibri"/>
                <w:sz w:val="24"/>
                <w:szCs w:val="24"/>
                <w:lang w:val="ka-GE"/>
              </w:rPr>
              <w:t>თბილისი</w:t>
            </w:r>
            <w:r w:rsidRPr="007451AC">
              <w:rPr>
                <w:rFonts w:cs="Calibri"/>
                <w:sz w:val="24"/>
                <w:szCs w:val="24"/>
                <w:lang w:val="ka-GE"/>
              </w:rPr>
              <w:t xml:space="preserve">,                                                     </w:t>
            </w:r>
          </w:p>
          <w:p w:rsidR="00213A2F" w:rsidRPr="007451AC" w:rsidRDefault="00213A2F" w:rsidP="007036FB">
            <w:pPr>
              <w:spacing w:after="0"/>
              <w:jc w:val="both"/>
              <w:rPr>
                <w:rFonts w:ascii="Sylfaen" w:hAnsi="Sylfaen" w:cs="Calibri"/>
                <w:sz w:val="24"/>
                <w:szCs w:val="24"/>
                <w:lang w:val="ka-GE"/>
              </w:rPr>
            </w:pPr>
            <w:r w:rsidRPr="007451AC">
              <w:rPr>
                <w:rFonts w:hAnsi="Sylfaen" w:cs="Calibri"/>
                <w:sz w:val="24"/>
                <w:szCs w:val="24"/>
                <w:lang w:val="ka-GE"/>
              </w:rPr>
              <w:t>ვაჟა</w:t>
            </w:r>
            <w:r w:rsidRPr="007451AC">
              <w:rPr>
                <w:rFonts w:cs="Calibri"/>
                <w:sz w:val="24"/>
                <w:szCs w:val="24"/>
                <w:lang w:val="ka-GE"/>
              </w:rPr>
              <w:t>-</w:t>
            </w:r>
            <w:r w:rsidRPr="007451AC">
              <w:rPr>
                <w:rFonts w:hAnsi="Sylfaen" w:cs="Calibri"/>
                <w:sz w:val="24"/>
                <w:szCs w:val="24"/>
                <w:lang w:val="ka-GE"/>
              </w:rPr>
              <w:t>ფშაველას</w:t>
            </w:r>
            <w:r w:rsidRPr="007451AC">
              <w:rPr>
                <w:rFonts w:cs="Calibri"/>
                <w:sz w:val="24"/>
                <w:szCs w:val="24"/>
                <w:lang w:val="ka-GE"/>
              </w:rPr>
              <w:t xml:space="preserve"> N33                                                           </w:t>
            </w:r>
          </w:p>
          <w:p w:rsidR="00213A2F" w:rsidRPr="007451AC" w:rsidRDefault="00213A2F" w:rsidP="007036FB">
            <w:pPr>
              <w:spacing w:after="0"/>
              <w:jc w:val="both"/>
              <w:rPr>
                <w:rFonts w:cs="Calibri"/>
                <w:sz w:val="24"/>
                <w:szCs w:val="24"/>
                <w:lang w:val="ka-GE"/>
              </w:rPr>
            </w:pPr>
            <w:r w:rsidRPr="007451AC">
              <w:rPr>
                <w:rFonts w:hAnsi="Sylfaen" w:cs="Calibri"/>
                <w:sz w:val="24"/>
                <w:szCs w:val="24"/>
                <w:lang w:val="ka-GE"/>
              </w:rPr>
              <w:t>ს</w:t>
            </w:r>
            <w:r w:rsidRPr="007451AC">
              <w:rPr>
                <w:rFonts w:cs="Calibri"/>
                <w:sz w:val="24"/>
                <w:szCs w:val="24"/>
                <w:lang w:val="ka-GE"/>
              </w:rPr>
              <w:t>/</w:t>
            </w:r>
            <w:r w:rsidRPr="007451AC">
              <w:rPr>
                <w:rFonts w:hAnsi="Sylfaen" w:cs="Calibri"/>
                <w:sz w:val="24"/>
                <w:szCs w:val="24"/>
                <w:lang w:val="ka-GE"/>
              </w:rPr>
              <w:t>ნ</w:t>
            </w:r>
            <w:r w:rsidRPr="007451AC">
              <w:rPr>
                <w:rFonts w:cs="Calibri"/>
                <w:sz w:val="24"/>
                <w:szCs w:val="24"/>
                <w:lang w:val="ka-GE"/>
              </w:rPr>
              <w:t xml:space="preserve"> 211328703                                                                      </w:t>
            </w:r>
          </w:p>
          <w:p w:rsidR="00213A2F" w:rsidRPr="007451AC" w:rsidRDefault="00213A2F" w:rsidP="007036FB">
            <w:pPr>
              <w:tabs>
                <w:tab w:val="num" w:pos="1440"/>
              </w:tabs>
              <w:spacing w:after="0"/>
              <w:rPr>
                <w:rFonts w:ascii="Sylfaen" w:hAnsi="Sylfaen"/>
                <w:noProof/>
                <w:sz w:val="24"/>
                <w:szCs w:val="24"/>
                <w:lang w:val="en-GB"/>
              </w:rPr>
            </w:pPr>
            <w:r w:rsidRPr="007451AC">
              <w:rPr>
                <w:rFonts w:cs="Calibri"/>
                <w:sz w:val="24"/>
                <w:szCs w:val="24"/>
                <w:lang w:val="ka-GE"/>
              </w:rPr>
              <w:t xml:space="preserve"> </w:t>
            </w:r>
          </w:p>
        </w:tc>
        <w:tc>
          <w:tcPr>
            <w:tcW w:w="919" w:type="dxa"/>
          </w:tcPr>
          <w:p w:rsidR="00213A2F" w:rsidRDefault="00213A2F" w:rsidP="007036FB">
            <w:pPr>
              <w:tabs>
                <w:tab w:val="num" w:pos="1440"/>
              </w:tabs>
              <w:spacing w:after="0"/>
              <w:jc w:val="both"/>
              <w:rPr>
                <w:rFonts w:ascii="Sylfaen" w:hAnsi="Sylfaen"/>
                <w:noProof/>
                <w:sz w:val="24"/>
                <w:szCs w:val="24"/>
                <w:lang w:val="ka-GE"/>
              </w:rPr>
            </w:pPr>
          </w:p>
          <w:p w:rsidR="00213A2F" w:rsidRPr="00690661" w:rsidRDefault="00213A2F" w:rsidP="007036FB">
            <w:pPr>
              <w:tabs>
                <w:tab w:val="num" w:pos="1440"/>
              </w:tabs>
              <w:spacing w:after="0"/>
              <w:jc w:val="both"/>
              <w:rPr>
                <w:rFonts w:ascii="Sylfaen" w:hAnsi="Sylfaen"/>
                <w:noProof/>
                <w:sz w:val="24"/>
                <w:szCs w:val="24"/>
                <w:lang w:val="ka-GE"/>
              </w:rPr>
            </w:pPr>
          </w:p>
        </w:tc>
        <w:tc>
          <w:tcPr>
            <w:tcW w:w="4410" w:type="dxa"/>
          </w:tcPr>
          <w:p w:rsidR="00213A2F" w:rsidRPr="00690661" w:rsidRDefault="00213A2F" w:rsidP="007036FB">
            <w:pPr>
              <w:tabs>
                <w:tab w:val="num" w:pos="1440"/>
              </w:tabs>
              <w:spacing w:after="0"/>
              <w:jc w:val="center"/>
              <w:rPr>
                <w:rFonts w:ascii="Sylfaen" w:hAnsi="Sylfaen" w:cs="AcadNusx"/>
                <w:sz w:val="24"/>
                <w:szCs w:val="24"/>
                <w:lang w:val="ka-GE"/>
              </w:rPr>
            </w:pPr>
          </w:p>
          <w:p w:rsidR="00213A2F" w:rsidRDefault="00213A2F" w:rsidP="007036FB">
            <w:pPr>
              <w:spacing w:after="0"/>
              <w:rPr>
                <w:rFonts w:ascii="Sylfaen" w:hAnsi="Sylfaen" w:cs="AcadNusx"/>
                <w:sz w:val="24"/>
                <w:szCs w:val="24"/>
                <w:lang w:val="ka-GE"/>
              </w:rPr>
            </w:pPr>
            <w:r w:rsidRPr="00690661">
              <w:rPr>
                <w:rFonts w:ascii="Sylfaen" w:hAnsi="Sylfaen" w:cs="AcadNusx"/>
                <w:sz w:val="24"/>
                <w:szCs w:val="24"/>
                <w:lang w:val="ka-GE"/>
              </w:rPr>
              <w:t>ბექა ფერაძე</w:t>
            </w:r>
          </w:p>
          <w:p w:rsidR="00213A2F" w:rsidRPr="00690661" w:rsidRDefault="00213A2F" w:rsidP="007036FB">
            <w:pPr>
              <w:spacing w:after="0"/>
              <w:rPr>
                <w:rFonts w:ascii="Sylfaen" w:hAnsi="Sylfaen" w:cs="AcadNusx"/>
                <w:sz w:val="24"/>
                <w:szCs w:val="24"/>
                <w:lang w:val="ka-GE"/>
              </w:rPr>
            </w:pPr>
          </w:p>
          <w:p w:rsidR="00213A2F" w:rsidRDefault="00213A2F" w:rsidP="007036FB">
            <w:pPr>
              <w:spacing w:after="0"/>
              <w:rPr>
                <w:rFonts w:ascii="Sylfaen" w:hAnsi="Sylfaen" w:cs="AcadNusx"/>
                <w:sz w:val="24"/>
                <w:szCs w:val="24"/>
                <w:lang w:val="ka-GE"/>
              </w:rPr>
            </w:pPr>
          </w:p>
          <w:p w:rsidR="00213A2F" w:rsidRDefault="00213A2F" w:rsidP="007036FB">
            <w:pPr>
              <w:spacing w:after="0"/>
              <w:rPr>
                <w:rFonts w:ascii="Sylfaen" w:hAnsi="Sylfaen" w:cs="AcadNusx"/>
                <w:sz w:val="24"/>
                <w:szCs w:val="24"/>
                <w:lang w:val="ka-GE"/>
              </w:rPr>
            </w:pPr>
          </w:p>
          <w:p w:rsidR="00213A2F" w:rsidRPr="00213A2F" w:rsidRDefault="00213A2F" w:rsidP="007036FB">
            <w:pPr>
              <w:spacing w:after="0"/>
              <w:jc w:val="both"/>
              <w:rPr>
                <w:rFonts w:ascii="Sylfaen" w:hAnsi="Sylfaen" w:cs="AcadNusx"/>
                <w:sz w:val="24"/>
                <w:szCs w:val="24"/>
                <w:lang w:val="ka-GE"/>
              </w:rPr>
            </w:pPr>
            <w:r w:rsidRPr="00213A2F">
              <w:rPr>
                <w:rFonts w:ascii="Sylfaen" w:hAnsi="Sylfaen" w:cs="Sylfaen"/>
                <w:sz w:val="24"/>
                <w:szCs w:val="24"/>
                <w:lang w:val="ka-GE"/>
              </w:rPr>
              <w:t xml:space="preserve">საქართველოს ოკუპირებული  ტერიტორიებიდან </w:t>
            </w:r>
            <w:hyperlink r:id="rId6" w:history="1">
              <w:r w:rsidRPr="00213A2F">
                <w:rPr>
                  <w:rFonts w:ascii="Sylfaen" w:hAnsi="Sylfaen" w:cs="AcadNusx"/>
                  <w:sz w:val="24"/>
                  <w:szCs w:val="24"/>
                  <w:lang w:val="ka-GE"/>
                </w:rPr>
                <w:t>დევნილთა, შრომის, ჯანმრთელობისა და სოციალური დაცვის სამინისტრო</w:t>
              </w:r>
            </w:hyperlink>
            <w:r w:rsidRPr="00213A2F">
              <w:rPr>
                <w:rFonts w:ascii="Sylfaen" w:hAnsi="Sylfaen" w:cs="AcadNusx"/>
                <w:sz w:val="24"/>
                <w:szCs w:val="24"/>
                <w:lang w:val="ka-GE"/>
              </w:rPr>
              <w:t>ს შრომის პირობების ინსპექტირების დეპარტამენტის  უფროსი</w:t>
            </w:r>
          </w:p>
          <w:p w:rsidR="00213A2F" w:rsidRPr="00690661" w:rsidRDefault="00213A2F" w:rsidP="007036FB">
            <w:pPr>
              <w:spacing w:after="0"/>
              <w:rPr>
                <w:rFonts w:ascii="Sylfaen" w:hAnsi="Sylfaen" w:cs="AcadNusx"/>
                <w:sz w:val="24"/>
                <w:szCs w:val="24"/>
                <w:lang w:val="ka-GE"/>
              </w:rPr>
            </w:pPr>
          </w:p>
          <w:p w:rsidR="00213A2F" w:rsidRDefault="00213A2F" w:rsidP="007036FB">
            <w:pPr>
              <w:spacing w:after="0"/>
              <w:rPr>
                <w:rFonts w:hAnsi="Sylfaen" w:cs="Calibri"/>
                <w:sz w:val="24"/>
                <w:szCs w:val="24"/>
                <w:lang w:val="ka-GE"/>
              </w:rPr>
            </w:pPr>
            <w:r w:rsidRPr="00CC242E">
              <w:rPr>
                <w:rFonts w:hAnsi="Sylfaen" w:cs="Calibri"/>
                <w:sz w:val="24"/>
                <w:szCs w:val="24"/>
                <w:lang w:val="ka-GE"/>
              </w:rPr>
              <w:fldChar w:fldCharType="begin"/>
            </w:r>
            <w:r w:rsidRPr="00CC242E">
              <w:rPr>
                <w:rFonts w:hAnsi="Sylfaen" w:cs="Calibri"/>
                <w:sz w:val="24"/>
                <w:szCs w:val="24"/>
                <w:lang w:val="ka-GE"/>
              </w:rPr>
              <w:instrText xml:space="preserve"> HYPERLINK "https://www.google.com/maps/place/%E1%83%A1%E1%83%90%E1%83%A5%E1%83%90%E1%83%A0%E1%83%97%E1%83%95%E1%83%94%E1%83%9A%E1%83%9D%E1%83%A1+%E1%83%A8%E1%83%A0%E1%83%9D%E1%83%9B%E1%83%98%E1%83%A1+%E1%83%AF%E1%83%90%E1%83%9C%E1%83%9B%E1%83%A0%E1%83%97%E1%83%94%E1%83%9A%E1%83%9D%E1%83%91%E1%83%98%E1%83%A1%E1%83%90+%E1%83%93%E1%83%90+%E1%83%A1%E1%83%9D%E1%83%AA%E1%83%98%E1%83%90%E1%83%9A%E1%83%A3%E1%83%A0%E1%83%98+%E1%83%93%E1%83%90%E1%83%AA%E1%83%95%E1%83%98%E1%83%A1+%E1%83%A1%E1%83%90%E1%83%9B%E1%83%98%E1%83%9C%E1%83%98%E1%83%A1%E1%83%A2%E1%83%A0%E1%83%9D/@41.7505326,44.7773434,303m/data=!3m1!1e3!4m12!1m6!3m5!1s0x404472eaef7d79d7:0x49211234ad771fd!2z4YOv4YOQ4YOc4YOT4YOQ4YOq4YOV4YOY4YOhIOGDoeGDkOGDm-GDmOGDnOGDmOGDoeGDouGDoOGDnQ!8m2!3d41.7366051!4d44.779914!3m4!1s0x404472861fcb85f1:0xc75c9a6568760f3b!8m2!3d41.750555!4d44.7771567" \t "_blank" </w:instrText>
            </w:r>
            <w:r w:rsidRPr="00CC242E">
              <w:rPr>
                <w:rFonts w:hAnsi="Sylfaen" w:cs="Calibri"/>
                <w:sz w:val="24"/>
                <w:szCs w:val="24"/>
                <w:lang w:val="ka-GE"/>
              </w:rPr>
              <w:fldChar w:fldCharType="separate"/>
            </w:r>
            <w:r w:rsidRPr="00CC242E">
              <w:rPr>
                <w:rFonts w:hAnsi="Sylfaen" w:cs="Calibri"/>
                <w:sz w:val="24"/>
                <w:szCs w:val="24"/>
                <w:lang w:val="ka-GE"/>
              </w:rPr>
              <w:t>მისამართი</w:t>
            </w:r>
            <w:r w:rsidRPr="00CC242E">
              <w:rPr>
                <w:rFonts w:hAnsi="Sylfaen" w:cs="Calibri"/>
                <w:sz w:val="24"/>
                <w:szCs w:val="24"/>
                <w:lang w:val="ka-GE"/>
              </w:rPr>
              <w:t xml:space="preserve">: 0119 </w:t>
            </w:r>
            <w:r w:rsidRPr="00CC242E">
              <w:rPr>
                <w:rFonts w:hAnsi="Sylfaen" w:cs="Calibri"/>
                <w:sz w:val="24"/>
                <w:szCs w:val="24"/>
                <w:lang w:val="ka-GE"/>
              </w:rPr>
              <w:t>თბილისი</w:t>
            </w:r>
            <w:r w:rsidRPr="00CC242E">
              <w:rPr>
                <w:rFonts w:hAnsi="Sylfaen" w:cs="Calibri"/>
                <w:sz w:val="24"/>
                <w:szCs w:val="24"/>
                <w:lang w:val="ka-GE"/>
              </w:rPr>
              <w:t xml:space="preserve">.  </w:t>
            </w:r>
          </w:p>
          <w:p w:rsidR="00213A2F" w:rsidRPr="00CC242E" w:rsidRDefault="00213A2F" w:rsidP="007036FB">
            <w:pPr>
              <w:spacing w:after="0"/>
              <w:rPr>
                <w:rFonts w:hAnsi="Sylfaen" w:cs="Calibri"/>
                <w:sz w:val="24"/>
                <w:szCs w:val="24"/>
                <w:lang w:val="ka-GE"/>
              </w:rPr>
            </w:pPr>
            <w:r>
              <w:rPr>
                <w:rFonts w:hAnsi="Sylfaen" w:cs="Calibri"/>
                <w:sz w:val="24"/>
                <w:szCs w:val="24"/>
                <w:lang w:val="ka-GE"/>
              </w:rPr>
              <w:t>აკ</w:t>
            </w:r>
            <w:r>
              <w:rPr>
                <w:rFonts w:hAnsi="Sylfaen" w:cs="Calibri"/>
                <w:sz w:val="24"/>
                <w:szCs w:val="24"/>
                <w:lang w:val="ka-GE"/>
              </w:rPr>
              <w:t xml:space="preserve">. </w:t>
            </w:r>
            <w:r w:rsidRPr="00CC242E">
              <w:rPr>
                <w:rFonts w:hAnsi="Sylfaen" w:cs="Calibri"/>
                <w:sz w:val="24"/>
                <w:szCs w:val="24"/>
                <w:lang w:val="ka-GE"/>
              </w:rPr>
              <w:t>წერეთლის</w:t>
            </w:r>
            <w:r w:rsidRPr="00CC242E">
              <w:rPr>
                <w:rFonts w:hAnsi="Sylfaen" w:cs="Calibri"/>
                <w:sz w:val="24"/>
                <w:szCs w:val="24"/>
                <w:lang w:val="ka-GE"/>
              </w:rPr>
              <w:t xml:space="preserve"> </w:t>
            </w:r>
            <w:r w:rsidRPr="00CC242E">
              <w:rPr>
                <w:rFonts w:hAnsi="Sylfaen" w:cs="Calibri"/>
                <w:sz w:val="24"/>
                <w:szCs w:val="24"/>
                <w:lang w:val="ka-GE"/>
              </w:rPr>
              <w:t>გამზ</w:t>
            </w:r>
            <w:r w:rsidRPr="00CC242E">
              <w:rPr>
                <w:rFonts w:hAnsi="Sylfaen" w:cs="Calibri"/>
                <w:sz w:val="24"/>
                <w:szCs w:val="24"/>
                <w:lang w:val="ka-GE"/>
              </w:rPr>
              <w:t>.</w:t>
            </w:r>
            <w:r>
              <w:rPr>
                <w:rFonts w:hAnsi="Sylfaen" w:cs="Calibri"/>
                <w:sz w:val="24"/>
                <w:szCs w:val="24"/>
                <w:lang w:val="ka-GE"/>
              </w:rPr>
              <w:t>,</w:t>
            </w:r>
            <w:r w:rsidRPr="00CC242E">
              <w:rPr>
                <w:rFonts w:hAnsi="Sylfaen" w:cs="Calibri"/>
                <w:sz w:val="24"/>
                <w:szCs w:val="24"/>
                <w:lang w:val="ka-GE"/>
              </w:rPr>
              <w:t xml:space="preserve"> 144</w:t>
            </w:r>
            <w:r w:rsidRPr="00CC242E">
              <w:rPr>
                <w:rFonts w:hAnsi="Sylfaen" w:cs="Calibri"/>
                <w:sz w:val="24"/>
                <w:szCs w:val="24"/>
                <w:lang w:val="ka-GE"/>
              </w:rPr>
              <w:fldChar w:fldCharType="end"/>
            </w:r>
          </w:p>
          <w:p w:rsidR="00213A2F" w:rsidRDefault="00213A2F" w:rsidP="007036FB">
            <w:pPr>
              <w:spacing w:after="0"/>
              <w:rPr>
                <w:rFonts w:ascii="Sylfaen" w:hAnsi="Sylfaen" w:cs="Calibri"/>
                <w:sz w:val="24"/>
                <w:szCs w:val="24"/>
                <w:lang w:val="ka-GE"/>
              </w:rPr>
            </w:pPr>
            <w:r w:rsidRPr="00CC242E">
              <w:rPr>
                <w:rFonts w:cs="Calibri"/>
                <w:sz w:val="24"/>
                <w:szCs w:val="24"/>
                <w:lang w:val="ka-GE"/>
              </w:rPr>
              <w:t xml:space="preserve"> </w:t>
            </w:r>
          </w:p>
          <w:p w:rsidR="00213A2F" w:rsidRDefault="00213A2F" w:rsidP="007036FB">
            <w:pPr>
              <w:spacing w:after="0"/>
              <w:rPr>
                <w:rFonts w:ascii="Sylfaen" w:hAnsi="Sylfaen" w:cs="Calibri"/>
                <w:sz w:val="24"/>
                <w:szCs w:val="24"/>
                <w:lang w:val="ka-GE"/>
              </w:rPr>
            </w:pPr>
          </w:p>
          <w:p w:rsidR="00213A2F" w:rsidRDefault="00213A2F" w:rsidP="007036FB">
            <w:pPr>
              <w:spacing w:after="0"/>
              <w:rPr>
                <w:rFonts w:ascii="Sylfaen" w:hAnsi="Sylfaen" w:cs="Calibri"/>
                <w:sz w:val="24"/>
                <w:szCs w:val="24"/>
                <w:lang w:val="ka-GE"/>
              </w:rPr>
            </w:pPr>
          </w:p>
          <w:p w:rsidR="00213A2F" w:rsidRDefault="00213A2F" w:rsidP="007036FB">
            <w:pPr>
              <w:spacing w:after="0"/>
              <w:rPr>
                <w:rFonts w:ascii="Sylfaen" w:hAnsi="Sylfaen" w:cs="Calibri"/>
                <w:sz w:val="24"/>
                <w:szCs w:val="24"/>
                <w:lang w:val="ka-GE"/>
              </w:rPr>
            </w:pPr>
          </w:p>
          <w:p w:rsidR="00213A2F" w:rsidRDefault="00213A2F" w:rsidP="007036FB">
            <w:pPr>
              <w:spacing w:after="0"/>
              <w:rPr>
                <w:rFonts w:ascii="Sylfaen" w:hAnsi="Sylfaen" w:cs="Calibri"/>
                <w:sz w:val="24"/>
                <w:szCs w:val="24"/>
                <w:lang w:val="ka-GE"/>
              </w:rPr>
            </w:pPr>
          </w:p>
          <w:p w:rsidR="00213A2F" w:rsidRDefault="00213A2F" w:rsidP="007036FB">
            <w:pPr>
              <w:spacing w:after="0"/>
              <w:rPr>
                <w:rFonts w:ascii="Sylfaen" w:hAnsi="Sylfaen" w:cs="Calibri"/>
                <w:sz w:val="24"/>
                <w:szCs w:val="24"/>
                <w:lang w:val="ka-GE"/>
              </w:rPr>
            </w:pPr>
          </w:p>
          <w:p w:rsidR="00213A2F" w:rsidRDefault="00213A2F" w:rsidP="007036FB">
            <w:pPr>
              <w:spacing w:after="0"/>
              <w:rPr>
                <w:rFonts w:ascii="Sylfaen" w:hAnsi="Sylfaen" w:cs="Calibri"/>
                <w:sz w:val="24"/>
                <w:szCs w:val="24"/>
                <w:lang w:val="ka-GE"/>
              </w:rPr>
            </w:pPr>
          </w:p>
          <w:p w:rsidR="00213A2F" w:rsidRDefault="00213A2F" w:rsidP="007036FB">
            <w:pPr>
              <w:spacing w:after="0"/>
              <w:rPr>
                <w:rFonts w:ascii="Sylfaen" w:hAnsi="Sylfaen" w:cs="Calibri"/>
                <w:sz w:val="24"/>
                <w:szCs w:val="24"/>
                <w:lang w:val="ka-GE"/>
              </w:rPr>
            </w:pPr>
          </w:p>
          <w:p w:rsidR="00213A2F" w:rsidRDefault="00213A2F" w:rsidP="007036FB">
            <w:pPr>
              <w:spacing w:after="0"/>
              <w:rPr>
                <w:rFonts w:ascii="Sylfaen" w:hAnsi="Sylfaen" w:cs="Calibri"/>
                <w:sz w:val="24"/>
                <w:szCs w:val="24"/>
                <w:lang w:val="ka-GE"/>
              </w:rPr>
            </w:pPr>
          </w:p>
          <w:p w:rsidR="00213A2F" w:rsidRDefault="00213A2F" w:rsidP="007036FB">
            <w:pPr>
              <w:spacing w:after="0"/>
              <w:rPr>
                <w:rFonts w:ascii="Sylfaen" w:hAnsi="Sylfaen" w:cs="Calibri"/>
                <w:sz w:val="24"/>
                <w:szCs w:val="24"/>
                <w:lang w:val="ka-GE"/>
              </w:rPr>
            </w:pPr>
          </w:p>
          <w:p w:rsidR="00213A2F" w:rsidRDefault="00213A2F" w:rsidP="007036FB">
            <w:pPr>
              <w:spacing w:after="0"/>
              <w:rPr>
                <w:rFonts w:ascii="Sylfaen" w:hAnsi="Sylfaen" w:cs="Calibri"/>
                <w:sz w:val="24"/>
                <w:szCs w:val="24"/>
                <w:lang w:val="ka-GE"/>
              </w:rPr>
            </w:pPr>
          </w:p>
          <w:p w:rsidR="00213A2F" w:rsidRDefault="00213A2F" w:rsidP="007036FB">
            <w:pPr>
              <w:spacing w:after="0"/>
              <w:rPr>
                <w:rFonts w:ascii="Sylfaen" w:hAnsi="Sylfaen" w:cs="Calibri"/>
                <w:sz w:val="24"/>
                <w:szCs w:val="24"/>
                <w:lang w:val="ka-GE"/>
              </w:rPr>
            </w:pPr>
          </w:p>
          <w:p w:rsidR="00213A2F" w:rsidRDefault="00213A2F" w:rsidP="007036FB">
            <w:pPr>
              <w:spacing w:after="0"/>
              <w:rPr>
                <w:rFonts w:ascii="Sylfaen" w:hAnsi="Sylfaen" w:cs="Calibri"/>
                <w:sz w:val="24"/>
                <w:szCs w:val="24"/>
                <w:lang w:val="ka-GE"/>
              </w:rPr>
            </w:pPr>
          </w:p>
          <w:p w:rsidR="00213A2F" w:rsidRDefault="00213A2F" w:rsidP="007036FB">
            <w:pPr>
              <w:spacing w:after="0"/>
              <w:rPr>
                <w:rFonts w:ascii="Sylfaen" w:hAnsi="Sylfaen" w:cs="Calibri"/>
                <w:sz w:val="24"/>
                <w:szCs w:val="24"/>
                <w:lang w:val="ka-GE"/>
              </w:rPr>
            </w:pPr>
          </w:p>
          <w:p w:rsidR="00213A2F" w:rsidRDefault="00213A2F" w:rsidP="007036FB">
            <w:pPr>
              <w:spacing w:after="0"/>
              <w:rPr>
                <w:rFonts w:ascii="Sylfaen" w:hAnsi="Sylfaen" w:cs="Calibri"/>
                <w:sz w:val="24"/>
                <w:szCs w:val="24"/>
                <w:lang w:val="ka-GE"/>
              </w:rPr>
            </w:pPr>
          </w:p>
          <w:p w:rsidR="00213A2F" w:rsidRDefault="00213A2F" w:rsidP="007036FB">
            <w:pPr>
              <w:spacing w:after="0"/>
              <w:rPr>
                <w:rFonts w:ascii="Sylfaen" w:hAnsi="Sylfaen" w:cs="Calibri"/>
                <w:sz w:val="24"/>
                <w:szCs w:val="24"/>
                <w:lang w:val="ka-GE"/>
              </w:rPr>
            </w:pPr>
          </w:p>
          <w:p w:rsidR="00213A2F" w:rsidRDefault="00213A2F" w:rsidP="007036FB">
            <w:pPr>
              <w:spacing w:after="0"/>
              <w:rPr>
                <w:rFonts w:ascii="Sylfaen" w:hAnsi="Sylfaen" w:cs="Calibri"/>
                <w:sz w:val="24"/>
                <w:szCs w:val="24"/>
                <w:lang w:val="ka-GE"/>
              </w:rPr>
            </w:pPr>
          </w:p>
          <w:p w:rsidR="00213A2F" w:rsidRDefault="00213A2F" w:rsidP="007036FB">
            <w:pPr>
              <w:spacing w:after="0"/>
              <w:rPr>
                <w:rFonts w:ascii="Sylfaen" w:hAnsi="Sylfaen" w:cs="Calibri"/>
                <w:sz w:val="24"/>
                <w:szCs w:val="24"/>
                <w:lang w:val="ka-GE"/>
              </w:rPr>
            </w:pPr>
          </w:p>
          <w:p w:rsidR="00213A2F" w:rsidRPr="00213A2F" w:rsidRDefault="00213A2F" w:rsidP="007036FB">
            <w:pPr>
              <w:spacing w:after="0"/>
              <w:rPr>
                <w:rFonts w:ascii="Sylfaen" w:hAnsi="Sylfaen" w:cs="AcadNusx"/>
                <w:sz w:val="24"/>
                <w:szCs w:val="24"/>
                <w:lang w:val="ka-GE"/>
              </w:rPr>
            </w:pPr>
          </w:p>
        </w:tc>
      </w:tr>
    </w:tbl>
    <w:p w:rsidR="001E146E" w:rsidRPr="00DA10A3" w:rsidRDefault="001E146E" w:rsidP="00213A2F">
      <w:pPr>
        <w:spacing w:after="0"/>
        <w:jc w:val="both"/>
        <w:rPr>
          <w:rFonts w:ascii="Sylfaen" w:hAnsi="Sylfaen"/>
          <w:sz w:val="24"/>
          <w:szCs w:val="24"/>
          <w:lang w:val="ka-GE"/>
        </w:rPr>
      </w:pPr>
    </w:p>
    <w:p w:rsidR="00DA10A3" w:rsidRPr="00DA10A3" w:rsidRDefault="00DA10A3" w:rsidP="0045319A">
      <w:pPr>
        <w:jc w:val="both"/>
        <w:rPr>
          <w:rFonts w:ascii="Sylfaen" w:hAnsi="Sylfaen"/>
          <w:sz w:val="24"/>
          <w:szCs w:val="24"/>
          <w:lang w:val="ka-GE"/>
        </w:rPr>
      </w:pPr>
    </w:p>
    <w:p w:rsidR="006E30FD" w:rsidRPr="000D4BB8" w:rsidRDefault="006E30FD" w:rsidP="0045319A">
      <w:pPr>
        <w:jc w:val="both"/>
        <w:rPr>
          <w:rFonts w:ascii="Sylfaen" w:hAnsi="Sylfaen"/>
          <w:sz w:val="24"/>
          <w:szCs w:val="24"/>
          <w:lang w:val="ka-GE"/>
        </w:rPr>
      </w:pPr>
    </w:p>
    <w:sectPr w:rsidR="006E30FD" w:rsidRPr="000D4BB8" w:rsidSect="0045319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287" w:usb1="00000000" w:usb2="00000000" w:usb3="00000000" w:csb0="0000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3E0"/>
    <w:rsid w:val="000D4BB8"/>
    <w:rsid w:val="001D43E0"/>
    <w:rsid w:val="001E146E"/>
    <w:rsid w:val="00213A2F"/>
    <w:rsid w:val="0045319A"/>
    <w:rsid w:val="006E30FD"/>
    <w:rsid w:val="00D33A9F"/>
    <w:rsid w:val="00DA10A3"/>
    <w:rsid w:val="00F45C43"/>
    <w:rsid w:val="00F807ED"/>
    <w:rsid w:val="00FA1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C1565"/>
  <w15:chartTrackingRefBased/>
  <w15:docId w15:val="{30C65597-28C4-4BCF-8714-A17C73697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BB8"/>
    <w:pPr>
      <w:ind w:left="720"/>
      <w:contextualSpacing/>
    </w:pPr>
  </w:style>
  <w:style w:type="character" w:styleId="CommentReference">
    <w:name w:val="annotation reference"/>
    <w:semiHidden/>
    <w:rsid w:val="00213A2F"/>
    <w:rPr>
      <w:sz w:val="16"/>
      <w:szCs w:val="16"/>
    </w:rPr>
  </w:style>
  <w:style w:type="paragraph" w:styleId="CommentText">
    <w:name w:val="annotation text"/>
    <w:basedOn w:val="Normal"/>
    <w:link w:val="CommentTextChar"/>
    <w:semiHidden/>
    <w:rsid w:val="00213A2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13A2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13A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A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mohgovge/" TargetMode="External"/><Relationship Id="rId5" Type="http://schemas.openxmlformats.org/officeDocument/2006/relationships/hyperlink" Target="https://www.facebook.com/mohgovge/" TargetMode="External"/><Relationship Id="rId4" Type="http://schemas.openxmlformats.org/officeDocument/2006/relationships/hyperlink" Target="https://www.facebook.com/moh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5</Pages>
  <Words>1231</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Abesadze</dc:creator>
  <cp:keywords/>
  <dc:description/>
  <cp:lastModifiedBy>Ana Abesadze</cp:lastModifiedBy>
  <cp:revision>4</cp:revision>
  <dcterms:created xsi:type="dcterms:W3CDTF">2019-02-20T05:22:00Z</dcterms:created>
  <dcterms:modified xsi:type="dcterms:W3CDTF">2019-02-20T08:57:00Z</dcterms:modified>
</cp:coreProperties>
</file>